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5F7541" w14:textId="245A0040" w:rsidR="003A328C" w:rsidRPr="003A328C" w:rsidRDefault="00DA1137" w:rsidP="008D0863">
      <w:pPr>
        <w:jc w:val="center"/>
        <w:rPr>
          <w:b/>
          <w:lang w:val="ru-RU"/>
        </w:rPr>
      </w:pPr>
      <w:bookmarkStart w:id="0" w:name="_GoBack"/>
      <w:r>
        <w:rPr>
          <w:b/>
          <w:bCs/>
          <w:lang w:val="ru-RU"/>
        </w:rPr>
        <w:t>П</w:t>
      </w:r>
      <w:r w:rsidRPr="00DA1137">
        <w:rPr>
          <w:b/>
          <w:bCs/>
          <w:lang w:val="ru-RU"/>
        </w:rPr>
        <w:t>редварительное информирование юридических и физических лиц, в том числе индивидуальных предпринимателей, о планируемой хозяйственной и иной деятельности</w:t>
      </w:r>
      <w:r w:rsidR="001D56E2" w:rsidRPr="00C36FCE">
        <w:rPr>
          <w:b/>
          <w:bCs/>
          <w:lang w:val="ru-RU"/>
        </w:rPr>
        <w:t xml:space="preserve"> </w:t>
      </w:r>
      <w:r w:rsidR="00770F6F" w:rsidRPr="00C36FCE">
        <w:rPr>
          <w:b/>
          <w:szCs w:val="28"/>
          <w:lang w:val="ru-RU"/>
        </w:rPr>
        <w:t>по</w:t>
      </w:r>
      <w:r w:rsidR="00E57AA0" w:rsidRPr="00E57AA0">
        <w:rPr>
          <w:b/>
          <w:bCs/>
          <w:szCs w:val="28"/>
          <w:lang w:val="ru-RU"/>
        </w:rPr>
        <w:t xml:space="preserve"> </w:t>
      </w:r>
      <w:r w:rsidR="009031B0" w:rsidRPr="009031B0">
        <w:rPr>
          <w:b/>
          <w:bCs/>
          <w:szCs w:val="28"/>
          <w:lang w:val="ru-RU"/>
        </w:rPr>
        <w:t xml:space="preserve">объекту: </w:t>
      </w:r>
      <w:r w:rsidR="008D0863" w:rsidRPr="008D0863">
        <w:rPr>
          <w:b/>
          <w:bCs/>
          <w:szCs w:val="28"/>
          <w:lang w:val="ru-RU"/>
        </w:rPr>
        <w:t>«Возведение мелиоративных систем «Советская Белоруссия-Котовского 1» в открытом акционерном обществе «</w:t>
      </w:r>
      <w:proofErr w:type="spellStart"/>
      <w:r w:rsidR="008D0863" w:rsidRPr="008D0863">
        <w:rPr>
          <w:b/>
          <w:bCs/>
          <w:szCs w:val="28"/>
          <w:lang w:val="ru-RU"/>
        </w:rPr>
        <w:t>АгроГЖС</w:t>
      </w:r>
      <w:proofErr w:type="spellEnd"/>
      <w:r w:rsidR="008D0863" w:rsidRPr="008D0863">
        <w:rPr>
          <w:b/>
          <w:bCs/>
          <w:szCs w:val="28"/>
          <w:lang w:val="ru-RU"/>
        </w:rPr>
        <w:t>» и «Красная 1» в ОАО «</w:t>
      </w:r>
      <w:proofErr w:type="spellStart"/>
      <w:r w:rsidR="008D0863" w:rsidRPr="008D0863">
        <w:rPr>
          <w:b/>
          <w:bCs/>
          <w:szCs w:val="28"/>
          <w:lang w:val="ru-RU"/>
        </w:rPr>
        <w:t>Демброво</w:t>
      </w:r>
      <w:proofErr w:type="spellEnd"/>
      <w:r w:rsidR="008D0863" w:rsidRPr="008D0863">
        <w:rPr>
          <w:b/>
          <w:bCs/>
          <w:szCs w:val="28"/>
          <w:lang w:val="ru-RU"/>
        </w:rPr>
        <w:t xml:space="preserve">» </w:t>
      </w:r>
      <w:proofErr w:type="spellStart"/>
      <w:r w:rsidR="008D0863" w:rsidRPr="008D0863">
        <w:rPr>
          <w:b/>
          <w:bCs/>
          <w:szCs w:val="28"/>
          <w:lang w:val="ru-RU"/>
        </w:rPr>
        <w:t>Щучинского</w:t>
      </w:r>
      <w:proofErr w:type="spellEnd"/>
      <w:r w:rsidR="008D0863" w:rsidRPr="008D0863">
        <w:rPr>
          <w:b/>
          <w:bCs/>
          <w:szCs w:val="28"/>
          <w:lang w:val="ru-RU"/>
        </w:rPr>
        <w:t xml:space="preserve"> района Гродненской области»</w:t>
      </w:r>
    </w:p>
    <w:bookmarkEnd w:id="0"/>
    <w:p w14:paraId="5652B24C" w14:textId="77777777" w:rsidR="00CC2D2A" w:rsidRPr="00C36FCE" w:rsidRDefault="00CC2D2A" w:rsidP="00663CB0">
      <w:pPr>
        <w:spacing w:after="60"/>
        <w:ind w:firstLine="709"/>
        <w:jc w:val="both"/>
        <w:rPr>
          <w:sz w:val="22"/>
          <w:lang w:val="ru-RU"/>
        </w:rPr>
      </w:pPr>
    </w:p>
    <w:p w14:paraId="2FED05F5" w14:textId="5FE474E8" w:rsidR="00BC1098" w:rsidRDefault="00206A51" w:rsidP="009031B0">
      <w:pPr>
        <w:ind w:right="-6" w:firstLine="567"/>
        <w:jc w:val="both"/>
        <w:rPr>
          <w:iCs/>
          <w:sz w:val="22"/>
          <w:lang w:val="ru-RU"/>
        </w:rPr>
      </w:pPr>
      <w:r w:rsidRPr="00C36FCE">
        <w:rPr>
          <w:sz w:val="22"/>
          <w:lang w:val="ru-RU"/>
        </w:rPr>
        <w:t xml:space="preserve">Заказчиком планируемой хозяйственной деятельности выступает </w:t>
      </w:r>
      <w:r w:rsidR="00E154E8">
        <w:rPr>
          <w:iCs/>
          <w:sz w:val="22"/>
          <w:lang w:val="ru-RU"/>
        </w:rPr>
        <w:t>Областное унитарное предприятие «</w:t>
      </w:r>
      <w:proofErr w:type="spellStart"/>
      <w:r w:rsidR="00E154E8">
        <w:rPr>
          <w:iCs/>
          <w:sz w:val="22"/>
          <w:lang w:val="ru-RU"/>
        </w:rPr>
        <w:t>Гродномелиоводхоз</w:t>
      </w:r>
      <w:proofErr w:type="spellEnd"/>
      <w:r w:rsidR="00E154E8">
        <w:rPr>
          <w:iCs/>
          <w:sz w:val="22"/>
          <w:lang w:val="ru-RU"/>
        </w:rPr>
        <w:t>»</w:t>
      </w:r>
      <w:r w:rsidR="009031B0" w:rsidRPr="009031B0">
        <w:rPr>
          <w:iCs/>
          <w:sz w:val="22"/>
          <w:lang w:val="ru-RU"/>
        </w:rPr>
        <w:t xml:space="preserve"> (</w:t>
      </w:r>
      <w:r w:rsidR="00E154E8">
        <w:rPr>
          <w:iCs/>
          <w:sz w:val="22"/>
          <w:lang w:val="ru-RU"/>
        </w:rPr>
        <w:t>ОУП «</w:t>
      </w:r>
      <w:proofErr w:type="spellStart"/>
      <w:r w:rsidR="00E154E8">
        <w:rPr>
          <w:iCs/>
          <w:sz w:val="22"/>
          <w:lang w:val="ru-RU"/>
        </w:rPr>
        <w:t>Гродномелиоводхоз</w:t>
      </w:r>
      <w:proofErr w:type="spellEnd"/>
      <w:r w:rsidR="009031B0" w:rsidRPr="009031B0">
        <w:rPr>
          <w:iCs/>
          <w:sz w:val="22"/>
          <w:lang w:val="ru-RU"/>
        </w:rPr>
        <w:t>»)</w:t>
      </w:r>
      <w:r w:rsidR="009031B0">
        <w:rPr>
          <w:iCs/>
          <w:sz w:val="22"/>
          <w:lang w:val="ru-RU"/>
        </w:rPr>
        <w:t xml:space="preserve"> </w:t>
      </w:r>
      <w:r w:rsidR="009031B0" w:rsidRPr="009031B0">
        <w:rPr>
          <w:iCs/>
          <w:sz w:val="22"/>
          <w:lang w:val="ru-RU"/>
        </w:rPr>
        <w:t>Адрес: 2</w:t>
      </w:r>
      <w:r w:rsidR="00E154E8">
        <w:rPr>
          <w:iCs/>
          <w:sz w:val="22"/>
          <w:lang w:val="ru-RU"/>
        </w:rPr>
        <w:t>30025</w:t>
      </w:r>
      <w:r w:rsidR="009031B0" w:rsidRPr="009031B0">
        <w:rPr>
          <w:iCs/>
          <w:sz w:val="22"/>
          <w:lang w:val="ru-RU"/>
        </w:rPr>
        <w:t xml:space="preserve"> г. </w:t>
      </w:r>
      <w:r w:rsidR="0074262F">
        <w:rPr>
          <w:iCs/>
          <w:sz w:val="22"/>
          <w:lang w:val="ru-RU"/>
        </w:rPr>
        <w:t>Гродно</w:t>
      </w:r>
      <w:r w:rsidR="009031B0" w:rsidRPr="009031B0">
        <w:rPr>
          <w:iCs/>
          <w:sz w:val="22"/>
          <w:lang w:val="ru-RU"/>
        </w:rPr>
        <w:t>, ул.</w:t>
      </w:r>
      <w:r w:rsidR="0074262F">
        <w:rPr>
          <w:iCs/>
          <w:sz w:val="22"/>
          <w:lang w:val="ru-RU"/>
        </w:rPr>
        <w:t xml:space="preserve"> Социалистическая</w:t>
      </w:r>
      <w:r w:rsidR="009031B0" w:rsidRPr="009031B0">
        <w:rPr>
          <w:iCs/>
          <w:sz w:val="22"/>
          <w:lang w:val="ru-RU"/>
        </w:rPr>
        <w:t xml:space="preserve">, </w:t>
      </w:r>
      <w:r w:rsidR="0074262F">
        <w:rPr>
          <w:iCs/>
          <w:sz w:val="22"/>
          <w:lang w:val="ru-RU"/>
        </w:rPr>
        <w:t>56</w:t>
      </w:r>
    </w:p>
    <w:p w14:paraId="4C6C325F" w14:textId="77777777" w:rsidR="009031B0" w:rsidRPr="00C36FCE" w:rsidRDefault="009031B0" w:rsidP="009031B0">
      <w:pPr>
        <w:ind w:right="-6" w:firstLine="567"/>
        <w:jc w:val="both"/>
        <w:rPr>
          <w:sz w:val="22"/>
          <w:lang w:val="ru-RU"/>
        </w:rPr>
      </w:pPr>
    </w:p>
    <w:p w14:paraId="2E3365D8" w14:textId="4D463C33" w:rsidR="00A8275B" w:rsidRPr="00F03D5F" w:rsidRDefault="00A8275B" w:rsidP="00F03D5F">
      <w:pPr>
        <w:pStyle w:val="a"/>
        <w:numPr>
          <w:ilvl w:val="0"/>
          <w:numId w:val="7"/>
        </w:numPr>
        <w:spacing w:after="60"/>
        <w:rPr>
          <w:sz w:val="22"/>
          <w:u w:val="single"/>
        </w:rPr>
      </w:pPr>
      <w:r w:rsidRPr="00F03D5F">
        <w:rPr>
          <w:sz w:val="22"/>
          <w:u w:val="single"/>
        </w:rPr>
        <w:t>План-график работ по проведению ОВОС:</w:t>
      </w:r>
    </w:p>
    <w:tbl>
      <w:tblPr>
        <w:tblW w:w="5000" w:type="pct"/>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000" w:firstRow="0" w:lastRow="0" w:firstColumn="0" w:lastColumn="0" w:noHBand="0" w:noVBand="0"/>
      </w:tblPr>
      <w:tblGrid>
        <w:gridCol w:w="6559"/>
        <w:gridCol w:w="3069"/>
      </w:tblGrid>
      <w:tr w:rsidR="00F03D5F" w:rsidRPr="008451CF" w14:paraId="51849C78" w14:textId="77777777" w:rsidTr="00C34198">
        <w:trPr>
          <w:trHeight w:val="170"/>
        </w:trPr>
        <w:tc>
          <w:tcPr>
            <w:tcW w:w="3406" w:type="pct"/>
            <w:tcBorders>
              <w:top w:val="single" w:sz="4" w:space="0" w:color="000000"/>
              <w:bottom w:val="single" w:sz="4" w:space="0" w:color="000000"/>
              <w:right w:val="single" w:sz="4" w:space="0" w:color="000000"/>
            </w:tcBorders>
          </w:tcPr>
          <w:p w14:paraId="2EBF9D77" w14:textId="77777777" w:rsidR="00F03D5F" w:rsidRPr="008451CF" w:rsidRDefault="00F03D5F" w:rsidP="00DA1137">
            <w:proofErr w:type="spellStart"/>
            <w:r w:rsidRPr="00DA1137">
              <w:rPr>
                <w:sz w:val="22"/>
              </w:rPr>
              <w:t>Подготовка</w:t>
            </w:r>
            <w:proofErr w:type="spellEnd"/>
            <w:r w:rsidRPr="00DA1137">
              <w:rPr>
                <w:sz w:val="22"/>
              </w:rPr>
              <w:t xml:space="preserve"> </w:t>
            </w:r>
            <w:proofErr w:type="spellStart"/>
            <w:r w:rsidRPr="00DA1137">
              <w:rPr>
                <w:sz w:val="22"/>
              </w:rPr>
              <w:t>программы</w:t>
            </w:r>
            <w:proofErr w:type="spellEnd"/>
            <w:r w:rsidRPr="00DA1137">
              <w:rPr>
                <w:sz w:val="22"/>
              </w:rPr>
              <w:t xml:space="preserve"> </w:t>
            </w:r>
            <w:proofErr w:type="spellStart"/>
            <w:r w:rsidRPr="00DA1137">
              <w:rPr>
                <w:sz w:val="22"/>
              </w:rPr>
              <w:t>проведения</w:t>
            </w:r>
            <w:proofErr w:type="spellEnd"/>
            <w:r w:rsidRPr="00DA1137">
              <w:rPr>
                <w:sz w:val="22"/>
              </w:rPr>
              <w:t xml:space="preserve"> ОВОС</w:t>
            </w:r>
          </w:p>
        </w:tc>
        <w:tc>
          <w:tcPr>
            <w:tcW w:w="1594" w:type="pct"/>
            <w:tcBorders>
              <w:top w:val="single" w:sz="4" w:space="0" w:color="000000"/>
              <w:left w:val="single" w:sz="4" w:space="0" w:color="000000"/>
              <w:bottom w:val="single" w:sz="4" w:space="0" w:color="000000"/>
            </w:tcBorders>
          </w:tcPr>
          <w:p w14:paraId="0808B7EC" w14:textId="0718DAB0" w:rsidR="00F03D5F" w:rsidRPr="00EB03F4" w:rsidRDefault="00F03D5F" w:rsidP="00C34198">
            <w:pPr>
              <w:rPr>
                <w:color w:val="000000" w:themeColor="text1"/>
                <w:sz w:val="22"/>
                <w:szCs w:val="22"/>
                <w:lang w:val="ru-RU"/>
              </w:rPr>
            </w:pPr>
            <w:r w:rsidRPr="00EB03F4">
              <w:rPr>
                <w:color w:val="000000" w:themeColor="text1"/>
                <w:sz w:val="22"/>
                <w:szCs w:val="22"/>
              </w:rPr>
              <w:t xml:space="preserve">С </w:t>
            </w:r>
            <w:r w:rsidR="008D0863" w:rsidRPr="00EB03F4">
              <w:rPr>
                <w:color w:val="000000" w:themeColor="text1"/>
                <w:sz w:val="22"/>
                <w:szCs w:val="22"/>
                <w:lang w:val="ru-RU"/>
              </w:rPr>
              <w:t>11</w:t>
            </w:r>
            <w:r w:rsidRPr="00EB03F4">
              <w:rPr>
                <w:color w:val="000000" w:themeColor="text1"/>
                <w:sz w:val="22"/>
                <w:szCs w:val="22"/>
              </w:rPr>
              <w:t>.</w:t>
            </w:r>
            <w:r w:rsidR="008D0863" w:rsidRPr="00EB03F4">
              <w:rPr>
                <w:color w:val="000000" w:themeColor="text1"/>
                <w:sz w:val="22"/>
                <w:szCs w:val="22"/>
                <w:lang w:val="ru-RU"/>
              </w:rPr>
              <w:t>02</w:t>
            </w:r>
            <w:r w:rsidRPr="00EB03F4">
              <w:rPr>
                <w:color w:val="000000" w:themeColor="text1"/>
                <w:sz w:val="22"/>
                <w:szCs w:val="22"/>
              </w:rPr>
              <w:t>.202</w:t>
            </w:r>
            <w:r w:rsidR="008D0863" w:rsidRPr="00EB03F4">
              <w:rPr>
                <w:color w:val="000000" w:themeColor="text1"/>
                <w:sz w:val="22"/>
                <w:szCs w:val="22"/>
                <w:lang w:val="ru-RU"/>
              </w:rPr>
              <w:t>6</w:t>
            </w:r>
            <w:r w:rsidRPr="00EB03F4">
              <w:rPr>
                <w:color w:val="000000" w:themeColor="text1"/>
                <w:sz w:val="22"/>
                <w:szCs w:val="22"/>
              </w:rPr>
              <w:t xml:space="preserve"> </w:t>
            </w:r>
            <w:proofErr w:type="spellStart"/>
            <w:r w:rsidRPr="00EB03F4">
              <w:rPr>
                <w:color w:val="000000" w:themeColor="text1"/>
                <w:sz w:val="22"/>
                <w:szCs w:val="22"/>
              </w:rPr>
              <w:t>по</w:t>
            </w:r>
            <w:proofErr w:type="spellEnd"/>
            <w:r w:rsidRPr="00EB03F4">
              <w:rPr>
                <w:color w:val="000000" w:themeColor="text1"/>
                <w:sz w:val="22"/>
                <w:szCs w:val="22"/>
              </w:rPr>
              <w:t xml:space="preserve">  30.0</w:t>
            </w:r>
            <w:r w:rsidR="00EB03F4">
              <w:rPr>
                <w:color w:val="000000" w:themeColor="text1"/>
                <w:sz w:val="22"/>
                <w:szCs w:val="22"/>
                <w:lang w:val="ru-RU"/>
              </w:rPr>
              <w:t>5</w:t>
            </w:r>
            <w:r w:rsidRPr="00EB03F4">
              <w:rPr>
                <w:color w:val="000000" w:themeColor="text1"/>
                <w:sz w:val="22"/>
                <w:szCs w:val="22"/>
              </w:rPr>
              <w:t>.202</w:t>
            </w:r>
            <w:r w:rsidR="008D0863" w:rsidRPr="00EB03F4">
              <w:rPr>
                <w:color w:val="000000" w:themeColor="text1"/>
                <w:sz w:val="22"/>
                <w:szCs w:val="22"/>
                <w:lang w:val="ru-RU"/>
              </w:rPr>
              <w:t>6</w:t>
            </w:r>
          </w:p>
        </w:tc>
      </w:tr>
      <w:tr w:rsidR="00F03D5F" w:rsidRPr="008451CF" w14:paraId="5F8024A7" w14:textId="77777777" w:rsidTr="00C34198">
        <w:trPr>
          <w:trHeight w:val="170"/>
        </w:trPr>
        <w:tc>
          <w:tcPr>
            <w:tcW w:w="3406" w:type="pct"/>
            <w:tcBorders>
              <w:top w:val="single" w:sz="4" w:space="0" w:color="000000"/>
              <w:bottom w:val="single" w:sz="4" w:space="0" w:color="000000"/>
              <w:right w:val="single" w:sz="4" w:space="0" w:color="000000"/>
            </w:tcBorders>
          </w:tcPr>
          <w:p w14:paraId="67738939" w14:textId="77777777" w:rsidR="00F03D5F" w:rsidRPr="00F14F35" w:rsidRDefault="00F03D5F" w:rsidP="00C34198">
            <w:pPr>
              <w:rPr>
                <w:lang w:val="ru-RU"/>
              </w:rPr>
            </w:pPr>
            <w:r w:rsidRPr="00F14F35">
              <w:rPr>
                <w:sz w:val="22"/>
                <w:szCs w:val="22"/>
                <w:lang w:val="ru-RU"/>
              </w:rPr>
              <w:t>Проведение предварительного информирования граждан и</w:t>
            </w:r>
            <w:r w:rsidRPr="008451CF">
              <w:rPr>
                <w:sz w:val="22"/>
                <w:szCs w:val="22"/>
              </w:rPr>
              <w:t> </w:t>
            </w:r>
            <w:r w:rsidRPr="00F14F35">
              <w:rPr>
                <w:sz w:val="22"/>
                <w:szCs w:val="22"/>
                <w:lang w:val="ru-RU"/>
              </w:rPr>
              <w:t>юридических лиц о</w:t>
            </w:r>
            <w:r w:rsidRPr="008451CF">
              <w:rPr>
                <w:sz w:val="22"/>
                <w:szCs w:val="22"/>
              </w:rPr>
              <w:t> </w:t>
            </w:r>
            <w:r w:rsidRPr="00F14F35">
              <w:rPr>
                <w:sz w:val="22"/>
                <w:szCs w:val="22"/>
                <w:lang w:val="ru-RU"/>
              </w:rPr>
              <w:t>планируемой хозяйственной и</w:t>
            </w:r>
            <w:r w:rsidRPr="008451CF">
              <w:rPr>
                <w:sz w:val="22"/>
                <w:szCs w:val="22"/>
              </w:rPr>
              <w:t> </w:t>
            </w:r>
            <w:r w:rsidRPr="00F14F35">
              <w:rPr>
                <w:sz w:val="22"/>
                <w:szCs w:val="22"/>
                <w:lang w:val="ru-RU"/>
              </w:rPr>
              <w:t>иной деятельности</w:t>
            </w:r>
          </w:p>
        </w:tc>
        <w:tc>
          <w:tcPr>
            <w:tcW w:w="1594" w:type="pct"/>
            <w:tcBorders>
              <w:top w:val="single" w:sz="4" w:space="0" w:color="000000"/>
              <w:left w:val="single" w:sz="4" w:space="0" w:color="000000"/>
              <w:bottom w:val="single" w:sz="4" w:space="0" w:color="000000"/>
            </w:tcBorders>
          </w:tcPr>
          <w:p w14:paraId="5664438C" w14:textId="4799E9DB" w:rsidR="00F03D5F" w:rsidRPr="00EB03F4" w:rsidRDefault="00F03D5F" w:rsidP="00F14F35">
            <w:pPr>
              <w:rPr>
                <w:color w:val="000000" w:themeColor="text1"/>
                <w:sz w:val="22"/>
                <w:szCs w:val="22"/>
                <w:lang w:val="ru-RU"/>
              </w:rPr>
            </w:pPr>
            <w:r w:rsidRPr="00EB03F4">
              <w:rPr>
                <w:color w:val="000000" w:themeColor="text1"/>
                <w:sz w:val="22"/>
                <w:szCs w:val="22"/>
              </w:rPr>
              <w:t xml:space="preserve">С </w:t>
            </w:r>
            <w:r w:rsidR="008D0863" w:rsidRPr="00EB03F4">
              <w:rPr>
                <w:color w:val="000000" w:themeColor="text1"/>
                <w:sz w:val="22"/>
                <w:szCs w:val="22"/>
                <w:lang w:val="ru-RU"/>
              </w:rPr>
              <w:t>10</w:t>
            </w:r>
            <w:r w:rsidRPr="00EB03F4">
              <w:rPr>
                <w:color w:val="000000" w:themeColor="text1"/>
                <w:sz w:val="22"/>
                <w:szCs w:val="22"/>
              </w:rPr>
              <w:t>.0</w:t>
            </w:r>
            <w:r w:rsidR="008D0863" w:rsidRPr="00EB03F4">
              <w:rPr>
                <w:color w:val="000000" w:themeColor="text1"/>
                <w:sz w:val="22"/>
                <w:szCs w:val="22"/>
                <w:lang w:val="ru-RU"/>
              </w:rPr>
              <w:t>4</w:t>
            </w:r>
            <w:r w:rsidRPr="00EB03F4">
              <w:rPr>
                <w:color w:val="000000" w:themeColor="text1"/>
                <w:sz w:val="22"/>
                <w:szCs w:val="22"/>
              </w:rPr>
              <w:t>.202</w:t>
            </w:r>
            <w:r w:rsidR="008D0863" w:rsidRPr="00EB03F4">
              <w:rPr>
                <w:color w:val="000000" w:themeColor="text1"/>
                <w:sz w:val="22"/>
                <w:szCs w:val="22"/>
                <w:lang w:val="ru-RU"/>
              </w:rPr>
              <w:t>6</w:t>
            </w:r>
            <w:r w:rsidRPr="00EB03F4">
              <w:rPr>
                <w:color w:val="000000" w:themeColor="text1"/>
                <w:sz w:val="22"/>
                <w:szCs w:val="22"/>
              </w:rPr>
              <w:t xml:space="preserve"> </w:t>
            </w:r>
            <w:proofErr w:type="spellStart"/>
            <w:r w:rsidRPr="00EB03F4">
              <w:rPr>
                <w:color w:val="000000" w:themeColor="text1"/>
                <w:sz w:val="22"/>
                <w:szCs w:val="22"/>
              </w:rPr>
              <w:t>по</w:t>
            </w:r>
            <w:proofErr w:type="spellEnd"/>
            <w:r w:rsidRPr="00EB03F4">
              <w:rPr>
                <w:color w:val="000000" w:themeColor="text1"/>
                <w:sz w:val="22"/>
                <w:szCs w:val="22"/>
              </w:rPr>
              <w:t xml:space="preserve"> 30.0</w:t>
            </w:r>
            <w:r w:rsidR="008D0863" w:rsidRPr="00EB03F4">
              <w:rPr>
                <w:color w:val="000000" w:themeColor="text1"/>
                <w:sz w:val="22"/>
                <w:szCs w:val="22"/>
                <w:lang w:val="ru-RU"/>
              </w:rPr>
              <w:t>5</w:t>
            </w:r>
            <w:r w:rsidRPr="00EB03F4">
              <w:rPr>
                <w:color w:val="000000" w:themeColor="text1"/>
                <w:sz w:val="22"/>
                <w:szCs w:val="22"/>
              </w:rPr>
              <w:t>.202</w:t>
            </w:r>
            <w:r w:rsidR="008D0863" w:rsidRPr="00EB03F4">
              <w:rPr>
                <w:color w:val="000000" w:themeColor="text1"/>
                <w:sz w:val="22"/>
                <w:szCs w:val="22"/>
                <w:lang w:val="ru-RU"/>
              </w:rPr>
              <w:t>6</w:t>
            </w:r>
          </w:p>
        </w:tc>
      </w:tr>
      <w:tr w:rsidR="00F03D5F" w:rsidRPr="008451CF" w14:paraId="08557B0A" w14:textId="77777777" w:rsidTr="00C34198">
        <w:trPr>
          <w:trHeight w:val="570"/>
        </w:trPr>
        <w:tc>
          <w:tcPr>
            <w:tcW w:w="3406" w:type="pct"/>
            <w:tcBorders>
              <w:top w:val="single" w:sz="4" w:space="0" w:color="000000"/>
              <w:bottom w:val="single" w:sz="4" w:space="0" w:color="000000"/>
              <w:right w:val="single" w:sz="4" w:space="0" w:color="000000"/>
            </w:tcBorders>
          </w:tcPr>
          <w:p w14:paraId="520B0FDB" w14:textId="77777777" w:rsidR="00F03D5F" w:rsidRPr="00F14F35" w:rsidRDefault="00F03D5F" w:rsidP="00C34198">
            <w:pPr>
              <w:rPr>
                <w:lang w:val="ru-RU"/>
              </w:rPr>
            </w:pPr>
            <w:r w:rsidRPr="00F14F35">
              <w:rPr>
                <w:sz w:val="22"/>
                <w:szCs w:val="22"/>
                <w:lang w:val="ru-RU"/>
              </w:rPr>
              <w:t>Подготовка уведомления о</w:t>
            </w:r>
            <w:r w:rsidRPr="008451CF">
              <w:rPr>
                <w:sz w:val="22"/>
                <w:szCs w:val="22"/>
              </w:rPr>
              <w:t> </w:t>
            </w:r>
            <w:r w:rsidRPr="00F14F35">
              <w:rPr>
                <w:sz w:val="22"/>
                <w:szCs w:val="22"/>
                <w:lang w:val="ru-RU"/>
              </w:rPr>
              <w:t>планируемой хозяйственной и</w:t>
            </w:r>
            <w:r w:rsidRPr="008451CF">
              <w:rPr>
                <w:sz w:val="22"/>
                <w:szCs w:val="22"/>
              </w:rPr>
              <w:t> </w:t>
            </w:r>
            <w:r w:rsidRPr="00F14F35">
              <w:rPr>
                <w:sz w:val="22"/>
                <w:szCs w:val="22"/>
                <w:lang w:val="ru-RU"/>
              </w:rPr>
              <w:t>иной деятельности *</w:t>
            </w:r>
          </w:p>
        </w:tc>
        <w:tc>
          <w:tcPr>
            <w:tcW w:w="1594" w:type="pct"/>
            <w:tcBorders>
              <w:top w:val="single" w:sz="4" w:space="0" w:color="000000"/>
              <w:left w:val="single" w:sz="4" w:space="0" w:color="000000"/>
              <w:bottom w:val="single" w:sz="4" w:space="0" w:color="000000"/>
            </w:tcBorders>
          </w:tcPr>
          <w:p w14:paraId="0D6C21B3" w14:textId="77777777" w:rsidR="00F03D5F" w:rsidRPr="00EB03F4" w:rsidRDefault="00F03D5F" w:rsidP="00C34198">
            <w:pPr>
              <w:rPr>
                <w:color w:val="000000" w:themeColor="text1"/>
                <w:sz w:val="22"/>
                <w:szCs w:val="22"/>
              </w:rPr>
            </w:pPr>
            <w:proofErr w:type="spellStart"/>
            <w:r w:rsidRPr="00EB03F4">
              <w:rPr>
                <w:color w:val="000000" w:themeColor="text1"/>
                <w:sz w:val="22"/>
                <w:szCs w:val="22"/>
              </w:rPr>
              <w:t>Не</w:t>
            </w:r>
            <w:proofErr w:type="spellEnd"/>
            <w:r w:rsidRPr="00EB03F4">
              <w:rPr>
                <w:color w:val="000000" w:themeColor="text1"/>
                <w:sz w:val="22"/>
                <w:szCs w:val="22"/>
              </w:rPr>
              <w:t xml:space="preserve"> </w:t>
            </w:r>
            <w:proofErr w:type="spellStart"/>
            <w:r w:rsidRPr="00EB03F4">
              <w:rPr>
                <w:color w:val="000000" w:themeColor="text1"/>
                <w:sz w:val="22"/>
                <w:szCs w:val="22"/>
              </w:rPr>
              <w:t>требуется</w:t>
            </w:r>
            <w:proofErr w:type="spellEnd"/>
          </w:p>
        </w:tc>
      </w:tr>
      <w:tr w:rsidR="00F03D5F" w:rsidRPr="008451CF" w14:paraId="49392E35" w14:textId="77777777" w:rsidTr="00C34198">
        <w:trPr>
          <w:trHeight w:val="170"/>
        </w:trPr>
        <w:tc>
          <w:tcPr>
            <w:tcW w:w="3406" w:type="pct"/>
            <w:tcBorders>
              <w:top w:val="single" w:sz="4" w:space="0" w:color="000000"/>
              <w:bottom w:val="single" w:sz="4" w:space="0" w:color="000000"/>
              <w:right w:val="single" w:sz="4" w:space="0" w:color="000000"/>
            </w:tcBorders>
          </w:tcPr>
          <w:p w14:paraId="525DEC26" w14:textId="77777777" w:rsidR="00F03D5F" w:rsidRPr="00F14F35" w:rsidRDefault="00F03D5F" w:rsidP="00C34198">
            <w:pPr>
              <w:rPr>
                <w:lang w:val="ru-RU"/>
              </w:rPr>
            </w:pPr>
            <w:r w:rsidRPr="00F14F35">
              <w:rPr>
                <w:sz w:val="22"/>
                <w:szCs w:val="22"/>
                <w:lang w:val="ru-RU"/>
              </w:rPr>
              <w:t>Направление уведомления о</w:t>
            </w:r>
            <w:r w:rsidRPr="008451CF">
              <w:rPr>
                <w:sz w:val="22"/>
                <w:szCs w:val="22"/>
              </w:rPr>
              <w:t> </w:t>
            </w:r>
            <w:r w:rsidRPr="00F14F35">
              <w:rPr>
                <w:sz w:val="22"/>
                <w:szCs w:val="22"/>
                <w:lang w:val="ru-RU"/>
              </w:rPr>
              <w:t>планируемой хозяйственной и</w:t>
            </w:r>
            <w:r w:rsidRPr="008451CF">
              <w:rPr>
                <w:sz w:val="22"/>
                <w:szCs w:val="22"/>
              </w:rPr>
              <w:t> </w:t>
            </w:r>
            <w:r w:rsidRPr="00F14F35">
              <w:rPr>
                <w:sz w:val="22"/>
                <w:szCs w:val="22"/>
                <w:lang w:val="ru-RU"/>
              </w:rPr>
              <w:t>иной деятельности и</w:t>
            </w:r>
            <w:r w:rsidRPr="008451CF">
              <w:rPr>
                <w:sz w:val="22"/>
                <w:szCs w:val="22"/>
              </w:rPr>
              <w:t> </w:t>
            </w:r>
            <w:r w:rsidRPr="00F14F35">
              <w:rPr>
                <w:sz w:val="22"/>
                <w:szCs w:val="22"/>
                <w:lang w:val="ru-RU"/>
              </w:rPr>
              <w:t>программы проведения ОВОС затрагиваемым сторонам*</w:t>
            </w:r>
          </w:p>
        </w:tc>
        <w:tc>
          <w:tcPr>
            <w:tcW w:w="1594" w:type="pct"/>
            <w:tcBorders>
              <w:top w:val="single" w:sz="4" w:space="0" w:color="000000"/>
              <w:left w:val="single" w:sz="4" w:space="0" w:color="000000"/>
              <w:bottom w:val="single" w:sz="4" w:space="0" w:color="000000"/>
            </w:tcBorders>
          </w:tcPr>
          <w:p w14:paraId="78394C83" w14:textId="77777777" w:rsidR="00F03D5F" w:rsidRPr="00EB03F4" w:rsidRDefault="00F03D5F" w:rsidP="00C34198">
            <w:pPr>
              <w:rPr>
                <w:color w:val="000000" w:themeColor="text1"/>
                <w:sz w:val="22"/>
                <w:szCs w:val="22"/>
              </w:rPr>
            </w:pPr>
            <w:proofErr w:type="spellStart"/>
            <w:r w:rsidRPr="00EB03F4">
              <w:rPr>
                <w:color w:val="000000" w:themeColor="text1"/>
                <w:sz w:val="22"/>
                <w:szCs w:val="22"/>
              </w:rPr>
              <w:t>Не</w:t>
            </w:r>
            <w:proofErr w:type="spellEnd"/>
            <w:r w:rsidRPr="00EB03F4">
              <w:rPr>
                <w:color w:val="000000" w:themeColor="text1"/>
                <w:sz w:val="22"/>
                <w:szCs w:val="22"/>
              </w:rPr>
              <w:t xml:space="preserve"> </w:t>
            </w:r>
            <w:proofErr w:type="spellStart"/>
            <w:r w:rsidRPr="00EB03F4">
              <w:rPr>
                <w:color w:val="000000" w:themeColor="text1"/>
                <w:sz w:val="22"/>
                <w:szCs w:val="22"/>
              </w:rPr>
              <w:t>требуется</w:t>
            </w:r>
            <w:proofErr w:type="spellEnd"/>
          </w:p>
        </w:tc>
      </w:tr>
      <w:tr w:rsidR="00F03D5F" w:rsidRPr="008451CF" w14:paraId="2F284848" w14:textId="77777777" w:rsidTr="00C34198">
        <w:trPr>
          <w:trHeight w:val="170"/>
        </w:trPr>
        <w:tc>
          <w:tcPr>
            <w:tcW w:w="3406" w:type="pct"/>
            <w:tcBorders>
              <w:top w:val="single" w:sz="4" w:space="0" w:color="000000"/>
              <w:bottom w:val="single" w:sz="4" w:space="0" w:color="000000"/>
              <w:right w:val="single" w:sz="4" w:space="0" w:color="000000"/>
            </w:tcBorders>
          </w:tcPr>
          <w:p w14:paraId="31AE8165" w14:textId="77777777" w:rsidR="00F03D5F" w:rsidRPr="008451CF" w:rsidRDefault="00F03D5F" w:rsidP="00C34198">
            <w:proofErr w:type="spellStart"/>
            <w:r w:rsidRPr="008451CF">
              <w:rPr>
                <w:sz w:val="22"/>
                <w:szCs w:val="22"/>
              </w:rPr>
              <w:t>Подготовка</w:t>
            </w:r>
            <w:proofErr w:type="spellEnd"/>
            <w:r w:rsidRPr="008451CF">
              <w:rPr>
                <w:sz w:val="22"/>
                <w:szCs w:val="22"/>
              </w:rPr>
              <w:t xml:space="preserve"> </w:t>
            </w:r>
            <w:proofErr w:type="spellStart"/>
            <w:r w:rsidRPr="008451CF">
              <w:rPr>
                <w:sz w:val="22"/>
                <w:szCs w:val="22"/>
              </w:rPr>
              <w:t>отчета</w:t>
            </w:r>
            <w:proofErr w:type="spellEnd"/>
            <w:r w:rsidRPr="008451CF">
              <w:rPr>
                <w:sz w:val="22"/>
                <w:szCs w:val="22"/>
              </w:rPr>
              <w:t xml:space="preserve"> </w:t>
            </w:r>
            <w:proofErr w:type="spellStart"/>
            <w:r w:rsidRPr="008451CF">
              <w:rPr>
                <w:sz w:val="22"/>
                <w:szCs w:val="22"/>
              </w:rPr>
              <w:t>об</w:t>
            </w:r>
            <w:proofErr w:type="spellEnd"/>
            <w:r w:rsidRPr="008451CF">
              <w:rPr>
                <w:sz w:val="22"/>
                <w:szCs w:val="22"/>
              </w:rPr>
              <w:t> ОВОС</w:t>
            </w:r>
          </w:p>
        </w:tc>
        <w:tc>
          <w:tcPr>
            <w:tcW w:w="1594" w:type="pct"/>
            <w:tcBorders>
              <w:top w:val="single" w:sz="4" w:space="0" w:color="000000"/>
              <w:left w:val="single" w:sz="4" w:space="0" w:color="000000"/>
              <w:bottom w:val="single" w:sz="4" w:space="0" w:color="000000"/>
            </w:tcBorders>
          </w:tcPr>
          <w:p w14:paraId="0EA6C6E0" w14:textId="598F82E8" w:rsidR="00F03D5F" w:rsidRPr="00EB03F4" w:rsidRDefault="00F03D5F" w:rsidP="00C34198">
            <w:pPr>
              <w:rPr>
                <w:color w:val="000000" w:themeColor="text1"/>
                <w:sz w:val="22"/>
                <w:szCs w:val="22"/>
                <w:lang w:val="ru-RU"/>
              </w:rPr>
            </w:pPr>
            <w:r w:rsidRPr="00EB03F4">
              <w:rPr>
                <w:color w:val="000000" w:themeColor="text1"/>
                <w:sz w:val="22"/>
                <w:szCs w:val="22"/>
              </w:rPr>
              <w:t>С 1</w:t>
            </w:r>
            <w:r w:rsidR="00130A6E" w:rsidRPr="00EB03F4">
              <w:rPr>
                <w:color w:val="000000" w:themeColor="text1"/>
                <w:sz w:val="22"/>
                <w:szCs w:val="22"/>
                <w:lang w:val="ru-RU"/>
              </w:rPr>
              <w:t>1</w:t>
            </w:r>
            <w:r w:rsidRPr="00EB03F4">
              <w:rPr>
                <w:color w:val="000000" w:themeColor="text1"/>
                <w:sz w:val="22"/>
                <w:szCs w:val="22"/>
              </w:rPr>
              <w:t>.</w:t>
            </w:r>
            <w:r w:rsidR="00130A6E" w:rsidRPr="00EB03F4">
              <w:rPr>
                <w:color w:val="000000" w:themeColor="text1"/>
                <w:sz w:val="22"/>
                <w:szCs w:val="22"/>
                <w:lang w:val="ru-RU"/>
              </w:rPr>
              <w:t>02</w:t>
            </w:r>
            <w:r w:rsidRPr="00EB03F4">
              <w:rPr>
                <w:color w:val="000000" w:themeColor="text1"/>
                <w:sz w:val="22"/>
                <w:szCs w:val="22"/>
              </w:rPr>
              <w:t>.202</w:t>
            </w:r>
            <w:r w:rsidR="00130A6E" w:rsidRPr="00EB03F4">
              <w:rPr>
                <w:color w:val="000000" w:themeColor="text1"/>
                <w:sz w:val="22"/>
                <w:szCs w:val="22"/>
                <w:lang w:val="ru-RU"/>
              </w:rPr>
              <w:t>6</w:t>
            </w:r>
            <w:r w:rsidRPr="00EB03F4">
              <w:rPr>
                <w:color w:val="000000" w:themeColor="text1"/>
                <w:sz w:val="22"/>
                <w:szCs w:val="22"/>
              </w:rPr>
              <w:t xml:space="preserve"> </w:t>
            </w:r>
            <w:proofErr w:type="spellStart"/>
            <w:r w:rsidRPr="00EB03F4">
              <w:rPr>
                <w:color w:val="000000" w:themeColor="text1"/>
                <w:sz w:val="22"/>
                <w:szCs w:val="22"/>
              </w:rPr>
              <w:t>по</w:t>
            </w:r>
            <w:proofErr w:type="spellEnd"/>
            <w:r w:rsidRPr="00EB03F4">
              <w:rPr>
                <w:color w:val="000000" w:themeColor="text1"/>
                <w:sz w:val="22"/>
                <w:szCs w:val="22"/>
              </w:rPr>
              <w:t xml:space="preserve">  30.0</w:t>
            </w:r>
            <w:r w:rsidR="00EB03F4">
              <w:rPr>
                <w:color w:val="000000" w:themeColor="text1"/>
                <w:sz w:val="22"/>
                <w:szCs w:val="22"/>
                <w:lang w:val="ru-RU"/>
              </w:rPr>
              <w:t>5</w:t>
            </w:r>
            <w:r w:rsidRPr="00EB03F4">
              <w:rPr>
                <w:color w:val="000000" w:themeColor="text1"/>
                <w:sz w:val="22"/>
                <w:szCs w:val="22"/>
              </w:rPr>
              <w:t>.202</w:t>
            </w:r>
            <w:r w:rsidR="00130A6E" w:rsidRPr="00EB03F4">
              <w:rPr>
                <w:color w:val="000000" w:themeColor="text1"/>
                <w:sz w:val="22"/>
                <w:szCs w:val="22"/>
                <w:lang w:val="ru-RU"/>
              </w:rPr>
              <w:t>6</w:t>
            </w:r>
          </w:p>
        </w:tc>
      </w:tr>
      <w:tr w:rsidR="00F03D5F" w:rsidRPr="00E154E8" w14:paraId="7AA023D9" w14:textId="77777777" w:rsidTr="00C34198">
        <w:trPr>
          <w:trHeight w:val="170"/>
        </w:trPr>
        <w:tc>
          <w:tcPr>
            <w:tcW w:w="3406" w:type="pct"/>
            <w:tcBorders>
              <w:top w:val="single" w:sz="4" w:space="0" w:color="000000"/>
              <w:bottom w:val="single" w:sz="4" w:space="0" w:color="000000"/>
              <w:right w:val="single" w:sz="4" w:space="0" w:color="000000"/>
            </w:tcBorders>
          </w:tcPr>
          <w:p w14:paraId="3769C1E1" w14:textId="77777777" w:rsidR="00F03D5F" w:rsidRPr="00F14F35" w:rsidRDefault="00F03D5F" w:rsidP="00C34198">
            <w:pPr>
              <w:rPr>
                <w:lang w:val="ru-RU"/>
              </w:rPr>
            </w:pPr>
            <w:r w:rsidRPr="00F14F35">
              <w:rPr>
                <w:sz w:val="22"/>
                <w:szCs w:val="22"/>
                <w:lang w:val="ru-RU"/>
              </w:rPr>
              <w:t>Направление отчета об</w:t>
            </w:r>
            <w:r w:rsidRPr="008451CF">
              <w:rPr>
                <w:sz w:val="22"/>
                <w:szCs w:val="22"/>
              </w:rPr>
              <w:t> </w:t>
            </w:r>
            <w:r w:rsidRPr="00F14F35">
              <w:rPr>
                <w:sz w:val="22"/>
                <w:szCs w:val="22"/>
                <w:lang w:val="ru-RU"/>
              </w:rPr>
              <w:t>ОВОС затрагиваемым сторонам*</w:t>
            </w:r>
          </w:p>
        </w:tc>
        <w:tc>
          <w:tcPr>
            <w:tcW w:w="1594" w:type="pct"/>
            <w:tcBorders>
              <w:top w:val="single" w:sz="4" w:space="0" w:color="000000"/>
              <w:left w:val="single" w:sz="4" w:space="0" w:color="000000"/>
              <w:bottom w:val="single" w:sz="4" w:space="0" w:color="000000"/>
            </w:tcBorders>
          </w:tcPr>
          <w:p w14:paraId="6F3FB8C4" w14:textId="77777777" w:rsidR="00F03D5F" w:rsidRPr="00EB03F4" w:rsidRDefault="00F03D5F" w:rsidP="00C34198">
            <w:pPr>
              <w:rPr>
                <w:color w:val="000000" w:themeColor="text1"/>
                <w:sz w:val="22"/>
                <w:szCs w:val="22"/>
                <w:lang w:val="ru-RU"/>
              </w:rPr>
            </w:pPr>
          </w:p>
        </w:tc>
      </w:tr>
      <w:tr w:rsidR="00F03D5F" w:rsidRPr="008451CF" w14:paraId="50EFF25F" w14:textId="77777777" w:rsidTr="00C34198">
        <w:trPr>
          <w:trHeight w:val="170"/>
        </w:trPr>
        <w:tc>
          <w:tcPr>
            <w:tcW w:w="3406" w:type="pct"/>
            <w:tcBorders>
              <w:top w:val="single" w:sz="4" w:space="0" w:color="000000"/>
              <w:bottom w:val="single" w:sz="4" w:space="0" w:color="000000"/>
              <w:right w:val="single" w:sz="4" w:space="0" w:color="000000"/>
            </w:tcBorders>
          </w:tcPr>
          <w:p w14:paraId="6C8C245B" w14:textId="77777777" w:rsidR="00F03D5F" w:rsidRPr="00F14F35" w:rsidRDefault="00F03D5F" w:rsidP="00C34198">
            <w:pPr>
              <w:rPr>
                <w:sz w:val="22"/>
                <w:szCs w:val="22"/>
                <w:lang w:val="ru-RU"/>
              </w:rPr>
            </w:pPr>
            <w:r w:rsidRPr="00F14F35">
              <w:rPr>
                <w:sz w:val="22"/>
                <w:szCs w:val="22"/>
                <w:lang w:val="ru-RU"/>
              </w:rPr>
              <w:t>Проведение общественных обсуждений на</w:t>
            </w:r>
            <w:r w:rsidRPr="008451CF">
              <w:rPr>
                <w:sz w:val="22"/>
                <w:szCs w:val="22"/>
              </w:rPr>
              <w:t> </w:t>
            </w:r>
            <w:r w:rsidRPr="00F14F35">
              <w:rPr>
                <w:sz w:val="22"/>
                <w:szCs w:val="22"/>
                <w:lang w:val="ru-RU"/>
              </w:rPr>
              <w:t>территории:</w:t>
            </w:r>
            <w:r w:rsidRPr="00F14F35">
              <w:rPr>
                <w:sz w:val="22"/>
                <w:szCs w:val="22"/>
                <w:lang w:val="ru-RU"/>
              </w:rPr>
              <w:br/>
              <w:t>Республики Беларусь</w:t>
            </w:r>
            <w:r w:rsidRPr="00F14F35">
              <w:rPr>
                <w:sz w:val="22"/>
                <w:szCs w:val="22"/>
                <w:lang w:val="ru-RU"/>
              </w:rPr>
              <w:br/>
            </w:r>
          </w:p>
          <w:p w14:paraId="575B9FE2" w14:textId="77777777" w:rsidR="00F03D5F" w:rsidRPr="008451CF" w:rsidRDefault="00F03D5F" w:rsidP="00C34198">
            <w:proofErr w:type="spellStart"/>
            <w:r w:rsidRPr="008451CF">
              <w:rPr>
                <w:sz w:val="22"/>
                <w:szCs w:val="22"/>
              </w:rPr>
              <w:t>затрагиваемых</w:t>
            </w:r>
            <w:proofErr w:type="spellEnd"/>
            <w:r w:rsidRPr="008451CF">
              <w:rPr>
                <w:sz w:val="22"/>
                <w:szCs w:val="22"/>
              </w:rPr>
              <w:t xml:space="preserve"> </w:t>
            </w:r>
            <w:proofErr w:type="spellStart"/>
            <w:r w:rsidRPr="008451CF">
              <w:rPr>
                <w:sz w:val="22"/>
                <w:szCs w:val="22"/>
              </w:rPr>
              <w:t>сторон</w:t>
            </w:r>
            <w:proofErr w:type="spellEnd"/>
            <w:r w:rsidRPr="008451CF">
              <w:rPr>
                <w:sz w:val="22"/>
                <w:szCs w:val="22"/>
              </w:rPr>
              <w:t>*</w:t>
            </w:r>
          </w:p>
        </w:tc>
        <w:tc>
          <w:tcPr>
            <w:tcW w:w="1594" w:type="pct"/>
            <w:tcBorders>
              <w:top w:val="single" w:sz="4" w:space="0" w:color="000000"/>
              <w:left w:val="single" w:sz="4" w:space="0" w:color="000000"/>
              <w:bottom w:val="single" w:sz="4" w:space="0" w:color="000000"/>
            </w:tcBorders>
          </w:tcPr>
          <w:p w14:paraId="71117F6F" w14:textId="77777777" w:rsidR="00F03D5F" w:rsidRPr="00EB03F4" w:rsidRDefault="00F03D5F" w:rsidP="00C34198">
            <w:pPr>
              <w:rPr>
                <w:color w:val="000000" w:themeColor="text1"/>
                <w:sz w:val="22"/>
                <w:szCs w:val="22"/>
              </w:rPr>
            </w:pPr>
          </w:p>
          <w:p w14:paraId="4752B977" w14:textId="4DD0B8FE" w:rsidR="00F03D5F" w:rsidRPr="00EB03F4" w:rsidRDefault="00F14F35" w:rsidP="00C34198">
            <w:pPr>
              <w:rPr>
                <w:color w:val="000000" w:themeColor="text1"/>
                <w:sz w:val="22"/>
                <w:szCs w:val="22"/>
                <w:lang w:val="ru-RU"/>
              </w:rPr>
            </w:pPr>
            <w:r w:rsidRPr="00EB03F4">
              <w:rPr>
                <w:color w:val="000000" w:themeColor="text1"/>
                <w:sz w:val="22"/>
                <w:szCs w:val="22"/>
              </w:rPr>
              <w:t xml:space="preserve">С </w:t>
            </w:r>
            <w:r w:rsidR="00130A6E" w:rsidRPr="00EB03F4">
              <w:rPr>
                <w:color w:val="000000" w:themeColor="text1"/>
                <w:sz w:val="22"/>
                <w:szCs w:val="22"/>
                <w:lang w:val="ru-RU"/>
              </w:rPr>
              <w:t>15</w:t>
            </w:r>
            <w:r w:rsidRPr="00EB03F4">
              <w:rPr>
                <w:color w:val="000000" w:themeColor="text1"/>
                <w:sz w:val="22"/>
                <w:szCs w:val="22"/>
              </w:rPr>
              <w:t>.0</w:t>
            </w:r>
            <w:r w:rsidR="00130A6E" w:rsidRPr="00EB03F4">
              <w:rPr>
                <w:color w:val="000000" w:themeColor="text1"/>
                <w:sz w:val="22"/>
                <w:szCs w:val="22"/>
                <w:lang w:val="ru-RU"/>
              </w:rPr>
              <w:t>4</w:t>
            </w:r>
            <w:r w:rsidRPr="00EB03F4">
              <w:rPr>
                <w:color w:val="000000" w:themeColor="text1"/>
                <w:sz w:val="22"/>
                <w:szCs w:val="22"/>
              </w:rPr>
              <w:t>.202</w:t>
            </w:r>
            <w:r w:rsidR="00130A6E" w:rsidRPr="00EB03F4">
              <w:rPr>
                <w:color w:val="000000" w:themeColor="text1"/>
                <w:sz w:val="22"/>
                <w:szCs w:val="22"/>
                <w:lang w:val="ru-RU"/>
              </w:rPr>
              <w:t>6</w:t>
            </w:r>
            <w:r w:rsidR="00F03D5F" w:rsidRPr="00EB03F4">
              <w:rPr>
                <w:color w:val="000000" w:themeColor="text1"/>
                <w:sz w:val="22"/>
                <w:szCs w:val="22"/>
              </w:rPr>
              <w:t xml:space="preserve"> </w:t>
            </w:r>
            <w:proofErr w:type="spellStart"/>
            <w:r w:rsidR="00F03D5F" w:rsidRPr="00EB03F4">
              <w:rPr>
                <w:color w:val="000000" w:themeColor="text1"/>
                <w:sz w:val="22"/>
                <w:szCs w:val="22"/>
              </w:rPr>
              <w:t>по</w:t>
            </w:r>
            <w:proofErr w:type="spellEnd"/>
            <w:r w:rsidR="00F03D5F" w:rsidRPr="00EB03F4">
              <w:rPr>
                <w:color w:val="000000" w:themeColor="text1"/>
                <w:sz w:val="22"/>
                <w:szCs w:val="22"/>
              </w:rPr>
              <w:t xml:space="preserve">  30.0</w:t>
            </w:r>
            <w:r w:rsidR="00130A6E" w:rsidRPr="00EB03F4">
              <w:rPr>
                <w:color w:val="000000" w:themeColor="text1"/>
                <w:sz w:val="22"/>
                <w:szCs w:val="22"/>
                <w:lang w:val="ru-RU"/>
              </w:rPr>
              <w:t>6</w:t>
            </w:r>
            <w:r w:rsidR="00F03D5F" w:rsidRPr="00EB03F4">
              <w:rPr>
                <w:color w:val="000000" w:themeColor="text1"/>
                <w:sz w:val="22"/>
                <w:szCs w:val="22"/>
              </w:rPr>
              <w:t>.202</w:t>
            </w:r>
            <w:r w:rsidR="00130A6E" w:rsidRPr="00EB03F4">
              <w:rPr>
                <w:color w:val="000000" w:themeColor="text1"/>
                <w:sz w:val="22"/>
                <w:szCs w:val="22"/>
                <w:lang w:val="ru-RU"/>
              </w:rPr>
              <w:t>6</w:t>
            </w:r>
          </w:p>
          <w:p w14:paraId="4BA1D2B0" w14:textId="77777777" w:rsidR="00F03D5F" w:rsidRPr="00EB03F4" w:rsidRDefault="00F03D5F" w:rsidP="00C34198">
            <w:pPr>
              <w:rPr>
                <w:color w:val="000000" w:themeColor="text1"/>
                <w:sz w:val="22"/>
                <w:szCs w:val="22"/>
              </w:rPr>
            </w:pPr>
          </w:p>
          <w:p w14:paraId="1A1C7638" w14:textId="77777777" w:rsidR="00F03D5F" w:rsidRPr="00EB03F4" w:rsidRDefault="00F03D5F" w:rsidP="00C34198">
            <w:pPr>
              <w:rPr>
                <w:color w:val="000000" w:themeColor="text1"/>
                <w:sz w:val="22"/>
                <w:szCs w:val="22"/>
              </w:rPr>
            </w:pPr>
            <w:proofErr w:type="spellStart"/>
            <w:r w:rsidRPr="00EB03F4">
              <w:rPr>
                <w:color w:val="000000" w:themeColor="text1"/>
                <w:sz w:val="22"/>
                <w:szCs w:val="22"/>
              </w:rPr>
              <w:t>Не</w:t>
            </w:r>
            <w:proofErr w:type="spellEnd"/>
            <w:r w:rsidRPr="00EB03F4">
              <w:rPr>
                <w:color w:val="000000" w:themeColor="text1"/>
                <w:sz w:val="22"/>
                <w:szCs w:val="22"/>
              </w:rPr>
              <w:t xml:space="preserve"> </w:t>
            </w:r>
            <w:proofErr w:type="spellStart"/>
            <w:r w:rsidRPr="00EB03F4">
              <w:rPr>
                <w:color w:val="000000" w:themeColor="text1"/>
                <w:sz w:val="22"/>
                <w:szCs w:val="22"/>
              </w:rPr>
              <w:t>требуется</w:t>
            </w:r>
            <w:proofErr w:type="spellEnd"/>
            <w:r w:rsidRPr="00EB03F4">
              <w:rPr>
                <w:color w:val="000000" w:themeColor="text1"/>
                <w:sz w:val="22"/>
                <w:szCs w:val="22"/>
              </w:rPr>
              <w:t>*</w:t>
            </w:r>
          </w:p>
        </w:tc>
      </w:tr>
      <w:tr w:rsidR="00F03D5F" w:rsidRPr="008451CF" w14:paraId="3F48AF60" w14:textId="77777777" w:rsidTr="00C34198">
        <w:trPr>
          <w:trHeight w:val="170"/>
        </w:trPr>
        <w:tc>
          <w:tcPr>
            <w:tcW w:w="3406" w:type="pct"/>
            <w:tcBorders>
              <w:top w:val="single" w:sz="4" w:space="0" w:color="000000"/>
              <w:bottom w:val="single" w:sz="4" w:space="0" w:color="000000"/>
              <w:right w:val="single" w:sz="4" w:space="0" w:color="000000"/>
            </w:tcBorders>
          </w:tcPr>
          <w:p w14:paraId="203210EA" w14:textId="77777777" w:rsidR="00F03D5F" w:rsidRPr="00F14F35" w:rsidRDefault="00F03D5F" w:rsidP="00C34198">
            <w:pPr>
              <w:rPr>
                <w:lang w:val="ru-RU"/>
              </w:rPr>
            </w:pPr>
            <w:r w:rsidRPr="00F14F35">
              <w:rPr>
                <w:sz w:val="22"/>
                <w:szCs w:val="22"/>
                <w:lang w:val="ru-RU"/>
              </w:rPr>
              <w:t>Проведение консультации по</w:t>
            </w:r>
            <w:r w:rsidRPr="008451CF">
              <w:rPr>
                <w:sz w:val="22"/>
                <w:szCs w:val="22"/>
              </w:rPr>
              <w:t> </w:t>
            </w:r>
            <w:r w:rsidRPr="00F14F35">
              <w:rPr>
                <w:sz w:val="22"/>
                <w:szCs w:val="22"/>
                <w:lang w:val="ru-RU"/>
              </w:rPr>
              <w:t>замечаниям затрагиваемых сторон*</w:t>
            </w:r>
          </w:p>
        </w:tc>
        <w:tc>
          <w:tcPr>
            <w:tcW w:w="1594" w:type="pct"/>
            <w:tcBorders>
              <w:top w:val="single" w:sz="4" w:space="0" w:color="000000"/>
              <w:left w:val="single" w:sz="4" w:space="0" w:color="000000"/>
              <w:bottom w:val="single" w:sz="4" w:space="0" w:color="000000"/>
            </w:tcBorders>
          </w:tcPr>
          <w:p w14:paraId="3BBF91C9" w14:textId="77777777" w:rsidR="00F03D5F" w:rsidRPr="00EB03F4" w:rsidRDefault="00F03D5F" w:rsidP="00C34198">
            <w:pPr>
              <w:rPr>
                <w:color w:val="000000" w:themeColor="text1"/>
                <w:sz w:val="22"/>
                <w:szCs w:val="22"/>
              </w:rPr>
            </w:pPr>
            <w:proofErr w:type="spellStart"/>
            <w:r w:rsidRPr="00EB03F4">
              <w:rPr>
                <w:color w:val="000000" w:themeColor="text1"/>
                <w:sz w:val="22"/>
                <w:szCs w:val="22"/>
              </w:rPr>
              <w:t>Не</w:t>
            </w:r>
            <w:proofErr w:type="spellEnd"/>
            <w:r w:rsidRPr="00EB03F4">
              <w:rPr>
                <w:color w:val="000000" w:themeColor="text1"/>
                <w:sz w:val="22"/>
                <w:szCs w:val="22"/>
              </w:rPr>
              <w:t xml:space="preserve"> </w:t>
            </w:r>
            <w:proofErr w:type="spellStart"/>
            <w:r w:rsidRPr="00EB03F4">
              <w:rPr>
                <w:color w:val="000000" w:themeColor="text1"/>
                <w:sz w:val="22"/>
                <w:szCs w:val="22"/>
              </w:rPr>
              <w:t>требуется</w:t>
            </w:r>
            <w:proofErr w:type="spellEnd"/>
            <w:r w:rsidRPr="00EB03F4">
              <w:rPr>
                <w:color w:val="000000" w:themeColor="text1"/>
                <w:sz w:val="22"/>
                <w:szCs w:val="22"/>
              </w:rPr>
              <w:t>*</w:t>
            </w:r>
          </w:p>
        </w:tc>
      </w:tr>
      <w:tr w:rsidR="00F03D5F" w:rsidRPr="008451CF" w14:paraId="7B5C22A5" w14:textId="77777777" w:rsidTr="00C34198">
        <w:trPr>
          <w:trHeight w:val="170"/>
        </w:trPr>
        <w:tc>
          <w:tcPr>
            <w:tcW w:w="3406" w:type="pct"/>
            <w:tcBorders>
              <w:top w:val="single" w:sz="4" w:space="0" w:color="000000"/>
              <w:bottom w:val="single" w:sz="4" w:space="0" w:color="000000"/>
              <w:right w:val="single" w:sz="4" w:space="0" w:color="000000"/>
            </w:tcBorders>
          </w:tcPr>
          <w:p w14:paraId="627CCA2B" w14:textId="77777777" w:rsidR="00F03D5F" w:rsidRPr="00F14F35" w:rsidRDefault="00F03D5F" w:rsidP="00C34198">
            <w:pPr>
              <w:rPr>
                <w:lang w:val="ru-RU"/>
              </w:rPr>
            </w:pPr>
            <w:r w:rsidRPr="00F14F35">
              <w:rPr>
                <w:sz w:val="22"/>
                <w:szCs w:val="22"/>
                <w:lang w:val="ru-RU"/>
              </w:rPr>
              <w:t>Проведение собрания по</w:t>
            </w:r>
            <w:r w:rsidRPr="008451CF">
              <w:rPr>
                <w:sz w:val="22"/>
                <w:szCs w:val="22"/>
              </w:rPr>
              <w:t> </w:t>
            </w:r>
            <w:r w:rsidRPr="00F14F35">
              <w:rPr>
                <w:sz w:val="22"/>
                <w:szCs w:val="22"/>
                <w:lang w:val="ru-RU"/>
              </w:rPr>
              <w:t>обсуждению отчета об</w:t>
            </w:r>
            <w:r w:rsidRPr="008451CF">
              <w:rPr>
                <w:sz w:val="22"/>
                <w:szCs w:val="22"/>
              </w:rPr>
              <w:t> </w:t>
            </w:r>
            <w:r w:rsidRPr="00F14F35">
              <w:rPr>
                <w:sz w:val="22"/>
                <w:szCs w:val="22"/>
                <w:lang w:val="ru-RU"/>
              </w:rPr>
              <w:t>ОВОС</w:t>
            </w:r>
          </w:p>
        </w:tc>
        <w:tc>
          <w:tcPr>
            <w:tcW w:w="1594" w:type="pct"/>
            <w:tcBorders>
              <w:top w:val="single" w:sz="4" w:space="0" w:color="000000"/>
              <w:left w:val="single" w:sz="4" w:space="0" w:color="000000"/>
              <w:bottom w:val="single" w:sz="4" w:space="0" w:color="000000"/>
            </w:tcBorders>
          </w:tcPr>
          <w:p w14:paraId="6864BAB8" w14:textId="6E2AE964" w:rsidR="00F03D5F" w:rsidRPr="00EB03F4" w:rsidRDefault="00F03D5F" w:rsidP="00C34198">
            <w:pPr>
              <w:rPr>
                <w:color w:val="000000" w:themeColor="text1"/>
                <w:sz w:val="22"/>
                <w:szCs w:val="22"/>
                <w:lang w:val="ru-RU"/>
              </w:rPr>
            </w:pPr>
            <w:r w:rsidRPr="00EB03F4">
              <w:rPr>
                <w:color w:val="000000" w:themeColor="text1"/>
                <w:sz w:val="22"/>
                <w:szCs w:val="22"/>
              </w:rPr>
              <w:t xml:space="preserve">С </w:t>
            </w:r>
            <w:r w:rsidR="00130A6E" w:rsidRPr="00EB03F4">
              <w:rPr>
                <w:color w:val="000000" w:themeColor="text1"/>
                <w:sz w:val="22"/>
                <w:szCs w:val="22"/>
                <w:lang w:val="ru-RU"/>
              </w:rPr>
              <w:t>15</w:t>
            </w:r>
            <w:r w:rsidRPr="00EB03F4">
              <w:rPr>
                <w:color w:val="000000" w:themeColor="text1"/>
                <w:sz w:val="22"/>
                <w:szCs w:val="22"/>
              </w:rPr>
              <w:t>.0</w:t>
            </w:r>
            <w:r w:rsidR="00130A6E" w:rsidRPr="00EB03F4">
              <w:rPr>
                <w:color w:val="000000" w:themeColor="text1"/>
                <w:sz w:val="22"/>
                <w:szCs w:val="22"/>
                <w:lang w:val="ru-RU"/>
              </w:rPr>
              <w:t>4</w:t>
            </w:r>
            <w:r w:rsidRPr="00EB03F4">
              <w:rPr>
                <w:color w:val="000000" w:themeColor="text1"/>
                <w:sz w:val="22"/>
                <w:szCs w:val="22"/>
              </w:rPr>
              <w:t>.202</w:t>
            </w:r>
            <w:r w:rsidR="00130A6E" w:rsidRPr="00EB03F4">
              <w:rPr>
                <w:color w:val="000000" w:themeColor="text1"/>
                <w:sz w:val="22"/>
                <w:szCs w:val="22"/>
                <w:lang w:val="ru-RU"/>
              </w:rPr>
              <w:t>6</w:t>
            </w:r>
            <w:r w:rsidRPr="00EB03F4">
              <w:rPr>
                <w:color w:val="000000" w:themeColor="text1"/>
                <w:sz w:val="22"/>
                <w:szCs w:val="22"/>
              </w:rPr>
              <w:t xml:space="preserve"> </w:t>
            </w:r>
            <w:proofErr w:type="spellStart"/>
            <w:r w:rsidRPr="00EB03F4">
              <w:rPr>
                <w:color w:val="000000" w:themeColor="text1"/>
                <w:sz w:val="22"/>
                <w:szCs w:val="22"/>
              </w:rPr>
              <w:t>по</w:t>
            </w:r>
            <w:proofErr w:type="spellEnd"/>
            <w:r w:rsidRPr="00EB03F4">
              <w:rPr>
                <w:color w:val="000000" w:themeColor="text1"/>
                <w:sz w:val="22"/>
                <w:szCs w:val="22"/>
              </w:rPr>
              <w:t xml:space="preserve">  30.0</w:t>
            </w:r>
            <w:r w:rsidR="00130A6E" w:rsidRPr="00EB03F4">
              <w:rPr>
                <w:color w:val="000000" w:themeColor="text1"/>
                <w:sz w:val="22"/>
                <w:szCs w:val="22"/>
                <w:lang w:val="ru-RU"/>
              </w:rPr>
              <w:t>6</w:t>
            </w:r>
            <w:r w:rsidRPr="00EB03F4">
              <w:rPr>
                <w:color w:val="000000" w:themeColor="text1"/>
                <w:sz w:val="22"/>
                <w:szCs w:val="22"/>
              </w:rPr>
              <w:t>.202</w:t>
            </w:r>
            <w:r w:rsidR="00130A6E" w:rsidRPr="00EB03F4">
              <w:rPr>
                <w:color w:val="000000" w:themeColor="text1"/>
                <w:sz w:val="22"/>
                <w:szCs w:val="22"/>
                <w:lang w:val="ru-RU"/>
              </w:rPr>
              <w:t>6</w:t>
            </w:r>
          </w:p>
        </w:tc>
      </w:tr>
      <w:tr w:rsidR="00F03D5F" w:rsidRPr="008451CF" w14:paraId="6B4B0E16" w14:textId="77777777" w:rsidTr="00C34198">
        <w:trPr>
          <w:trHeight w:val="170"/>
        </w:trPr>
        <w:tc>
          <w:tcPr>
            <w:tcW w:w="3406" w:type="pct"/>
            <w:tcBorders>
              <w:top w:val="single" w:sz="4" w:space="0" w:color="000000"/>
              <w:bottom w:val="single" w:sz="4" w:space="0" w:color="000000"/>
              <w:right w:val="single" w:sz="4" w:space="0" w:color="000000"/>
            </w:tcBorders>
          </w:tcPr>
          <w:p w14:paraId="18AA132C" w14:textId="77777777" w:rsidR="00F03D5F" w:rsidRPr="00F14F35" w:rsidRDefault="00F03D5F" w:rsidP="00C34198">
            <w:pPr>
              <w:rPr>
                <w:lang w:val="ru-RU"/>
              </w:rPr>
            </w:pPr>
            <w:r w:rsidRPr="00F14F35">
              <w:rPr>
                <w:sz w:val="22"/>
                <w:szCs w:val="22"/>
                <w:lang w:val="ru-RU"/>
              </w:rPr>
              <w:t>Доработка отчета об</w:t>
            </w:r>
            <w:r w:rsidRPr="008451CF">
              <w:rPr>
                <w:sz w:val="22"/>
                <w:szCs w:val="22"/>
              </w:rPr>
              <w:t> </w:t>
            </w:r>
            <w:r w:rsidRPr="00F14F35">
              <w:rPr>
                <w:sz w:val="22"/>
                <w:szCs w:val="22"/>
                <w:lang w:val="ru-RU"/>
              </w:rPr>
              <w:t>ОВОС по</w:t>
            </w:r>
            <w:r w:rsidRPr="008451CF">
              <w:rPr>
                <w:sz w:val="22"/>
                <w:szCs w:val="22"/>
              </w:rPr>
              <w:t> </w:t>
            </w:r>
            <w:r w:rsidRPr="00F14F35">
              <w:rPr>
                <w:sz w:val="22"/>
                <w:szCs w:val="22"/>
                <w:lang w:val="ru-RU"/>
              </w:rPr>
              <w:t>замечаниям</w:t>
            </w:r>
          </w:p>
        </w:tc>
        <w:tc>
          <w:tcPr>
            <w:tcW w:w="1594" w:type="pct"/>
            <w:tcBorders>
              <w:top w:val="single" w:sz="4" w:space="0" w:color="000000"/>
              <w:left w:val="single" w:sz="4" w:space="0" w:color="000000"/>
              <w:bottom w:val="single" w:sz="4" w:space="0" w:color="000000"/>
            </w:tcBorders>
          </w:tcPr>
          <w:p w14:paraId="4FAE42F2" w14:textId="20F977CC" w:rsidR="00F03D5F" w:rsidRPr="00EB03F4" w:rsidRDefault="00F03D5F" w:rsidP="00C34198">
            <w:pPr>
              <w:rPr>
                <w:color w:val="000000" w:themeColor="text1"/>
                <w:sz w:val="22"/>
                <w:szCs w:val="22"/>
                <w:lang w:val="ru-RU"/>
              </w:rPr>
            </w:pPr>
            <w:r w:rsidRPr="00EB03F4">
              <w:rPr>
                <w:color w:val="000000" w:themeColor="text1"/>
                <w:sz w:val="22"/>
                <w:szCs w:val="22"/>
              </w:rPr>
              <w:t xml:space="preserve">С </w:t>
            </w:r>
            <w:r w:rsidR="00130A6E" w:rsidRPr="00EB03F4">
              <w:rPr>
                <w:color w:val="000000" w:themeColor="text1"/>
                <w:sz w:val="22"/>
                <w:szCs w:val="22"/>
                <w:lang w:val="ru-RU"/>
              </w:rPr>
              <w:t>01</w:t>
            </w:r>
            <w:r w:rsidRPr="00EB03F4">
              <w:rPr>
                <w:color w:val="000000" w:themeColor="text1"/>
                <w:sz w:val="22"/>
                <w:szCs w:val="22"/>
              </w:rPr>
              <w:t>.0</w:t>
            </w:r>
            <w:r w:rsidR="00130A6E" w:rsidRPr="00EB03F4">
              <w:rPr>
                <w:color w:val="000000" w:themeColor="text1"/>
                <w:sz w:val="22"/>
                <w:szCs w:val="22"/>
                <w:lang w:val="ru-RU"/>
              </w:rPr>
              <w:t>5</w:t>
            </w:r>
            <w:r w:rsidRPr="00EB03F4">
              <w:rPr>
                <w:color w:val="000000" w:themeColor="text1"/>
                <w:sz w:val="22"/>
                <w:szCs w:val="22"/>
              </w:rPr>
              <w:t xml:space="preserve">.2025 </w:t>
            </w:r>
            <w:proofErr w:type="spellStart"/>
            <w:r w:rsidRPr="00EB03F4">
              <w:rPr>
                <w:color w:val="000000" w:themeColor="text1"/>
                <w:sz w:val="22"/>
                <w:szCs w:val="22"/>
              </w:rPr>
              <w:t>по</w:t>
            </w:r>
            <w:proofErr w:type="spellEnd"/>
            <w:r w:rsidRPr="00EB03F4">
              <w:rPr>
                <w:color w:val="000000" w:themeColor="text1"/>
                <w:sz w:val="22"/>
                <w:szCs w:val="22"/>
              </w:rPr>
              <w:t xml:space="preserve">  </w:t>
            </w:r>
            <w:r w:rsidR="00130A6E" w:rsidRPr="00EB03F4">
              <w:rPr>
                <w:color w:val="000000" w:themeColor="text1"/>
                <w:sz w:val="22"/>
                <w:szCs w:val="22"/>
                <w:lang w:val="ru-RU"/>
              </w:rPr>
              <w:t>15</w:t>
            </w:r>
            <w:r w:rsidRPr="00EB03F4">
              <w:rPr>
                <w:color w:val="000000" w:themeColor="text1"/>
                <w:sz w:val="22"/>
                <w:szCs w:val="22"/>
              </w:rPr>
              <w:t>.0</w:t>
            </w:r>
            <w:r w:rsidR="00130A6E" w:rsidRPr="00EB03F4">
              <w:rPr>
                <w:color w:val="000000" w:themeColor="text1"/>
                <w:sz w:val="22"/>
                <w:szCs w:val="22"/>
                <w:lang w:val="ru-RU"/>
              </w:rPr>
              <w:t>7</w:t>
            </w:r>
            <w:r w:rsidRPr="00EB03F4">
              <w:rPr>
                <w:color w:val="000000" w:themeColor="text1"/>
                <w:sz w:val="22"/>
                <w:szCs w:val="22"/>
              </w:rPr>
              <w:t>.202</w:t>
            </w:r>
            <w:r w:rsidR="00130A6E" w:rsidRPr="00EB03F4">
              <w:rPr>
                <w:color w:val="000000" w:themeColor="text1"/>
                <w:sz w:val="22"/>
                <w:szCs w:val="22"/>
                <w:lang w:val="ru-RU"/>
              </w:rPr>
              <w:t>6</w:t>
            </w:r>
          </w:p>
        </w:tc>
      </w:tr>
      <w:tr w:rsidR="00F03D5F" w:rsidRPr="008451CF" w14:paraId="0FD4F016" w14:textId="77777777" w:rsidTr="00C34198">
        <w:trPr>
          <w:trHeight w:val="170"/>
        </w:trPr>
        <w:tc>
          <w:tcPr>
            <w:tcW w:w="3406" w:type="pct"/>
            <w:tcBorders>
              <w:top w:val="single" w:sz="4" w:space="0" w:color="000000"/>
              <w:bottom w:val="single" w:sz="4" w:space="0" w:color="000000"/>
              <w:right w:val="single" w:sz="4" w:space="0" w:color="000000"/>
            </w:tcBorders>
          </w:tcPr>
          <w:p w14:paraId="39684978" w14:textId="77777777" w:rsidR="00F03D5F" w:rsidRPr="00F14F35" w:rsidRDefault="00F03D5F" w:rsidP="00C34198">
            <w:pPr>
              <w:rPr>
                <w:lang w:val="ru-RU"/>
              </w:rPr>
            </w:pPr>
            <w:r w:rsidRPr="00F14F35">
              <w:rPr>
                <w:sz w:val="22"/>
                <w:szCs w:val="22"/>
                <w:lang w:val="ru-RU"/>
              </w:rPr>
              <w:t>Представление отчета об</w:t>
            </w:r>
            <w:r w:rsidRPr="008451CF">
              <w:rPr>
                <w:sz w:val="22"/>
                <w:szCs w:val="22"/>
              </w:rPr>
              <w:t> </w:t>
            </w:r>
            <w:r w:rsidRPr="00F14F35">
              <w:rPr>
                <w:sz w:val="22"/>
                <w:szCs w:val="22"/>
                <w:lang w:val="ru-RU"/>
              </w:rPr>
              <w:t>ОВОС в</w:t>
            </w:r>
            <w:r w:rsidRPr="008451CF">
              <w:rPr>
                <w:sz w:val="22"/>
                <w:szCs w:val="22"/>
              </w:rPr>
              <w:t> </w:t>
            </w:r>
            <w:r w:rsidRPr="00F14F35">
              <w:rPr>
                <w:sz w:val="22"/>
                <w:szCs w:val="22"/>
                <w:lang w:val="ru-RU"/>
              </w:rPr>
              <w:t>составе предпроектной (</w:t>
            </w:r>
            <w:proofErr w:type="spellStart"/>
            <w:r w:rsidRPr="00F14F35">
              <w:rPr>
                <w:sz w:val="22"/>
                <w:szCs w:val="22"/>
                <w:lang w:val="ru-RU"/>
              </w:rPr>
              <w:t>предынвестиционной</w:t>
            </w:r>
            <w:proofErr w:type="spellEnd"/>
            <w:r w:rsidRPr="00F14F35">
              <w:rPr>
                <w:sz w:val="22"/>
                <w:szCs w:val="22"/>
                <w:lang w:val="ru-RU"/>
              </w:rPr>
              <w:t>), проектной документации на</w:t>
            </w:r>
            <w:r w:rsidRPr="008451CF">
              <w:rPr>
                <w:sz w:val="22"/>
                <w:szCs w:val="22"/>
              </w:rPr>
              <w:t> </w:t>
            </w:r>
            <w:r w:rsidRPr="00F14F35">
              <w:rPr>
                <w:sz w:val="22"/>
                <w:szCs w:val="22"/>
                <w:lang w:val="ru-RU"/>
              </w:rPr>
              <w:t>государственную экологическую экспертизу</w:t>
            </w:r>
          </w:p>
        </w:tc>
        <w:tc>
          <w:tcPr>
            <w:tcW w:w="1594" w:type="pct"/>
            <w:tcBorders>
              <w:top w:val="single" w:sz="4" w:space="0" w:color="000000"/>
              <w:left w:val="single" w:sz="4" w:space="0" w:color="000000"/>
              <w:bottom w:val="single" w:sz="4" w:space="0" w:color="000000"/>
            </w:tcBorders>
          </w:tcPr>
          <w:p w14:paraId="70D75496" w14:textId="18E3059F" w:rsidR="00F03D5F" w:rsidRPr="00EB03F4" w:rsidRDefault="00F03D5F" w:rsidP="00C34198">
            <w:pPr>
              <w:rPr>
                <w:color w:val="000000" w:themeColor="text1"/>
                <w:sz w:val="22"/>
                <w:szCs w:val="22"/>
                <w:lang w:val="ru-RU"/>
              </w:rPr>
            </w:pPr>
            <w:r w:rsidRPr="00EB03F4">
              <w:rPr>
                <w:color w:val="000000" w:themeColor="text1"/>
                <w:sz w:val="22"/>
                <w:szCs w:val="22"/>
              </w:rPr>
              <w:t xml:space="preserve">С </w:t>
            </w:r>
            <w:r w:rsidR="00130A6E" w:rsidRPr="00EB03F4">
              <w:rPr>
                <w:color w:val="000000" w:themeColor="text1"/>
                <w:sz w:val="22"/>
                <w:szCs w:val="22"/>
                <w:lang w:val="ru-RU"/>
              </w:rPr>
              <w:t>20</w:t>
            </w:r>
            <w:r w:rsidRPr="00EB03F4">
              <w:rPr>
                <w:color w:val="000000" w:themeColor="text1"/>
                <w:sz w:val="22"/>
                <w:szCs w:val="22"/>
              </w:rPr>
              <w:t>.0</w:t>
            </w:r>
            <w:r w:rsidR="00130A6E" w:rsidRPr="00EB03F4">
              <w:rPr>
                <w:color w:val="000000" w:themeColor="text1"/>
                <w:sz w:val="22"/>
                <w:szCs w:val="22"/>
                <w:lang w:val="ru-RU"/>
              </w:rPr>
              <w:t>5</w:t>
            </w:r>
            <w:r w:rsidRPr="00EB03F4">
              <w:rPr>
                <w:color w:val="000000" w:themeColor="text1"/>
                <w:sz w:val="22"/>
                <w:szCs w:val="22"/>
              </w:rPr>
              <w:t>.202</w:t>
            </w:r>
            <w:r w:rsidR="00130A6E" w:rsidRPr="00EB03F4">
              <w:rPr>
                <w:color w:val="000000" w:themeColor="text1"/>
                <w:sz w:val="22"/>
                <w:szCs w:val="22"/>
                <w:lang w:val="ru-RU"/>
              </w:rPr>
              <w:t>6</w:t>
            </w:r>
            <w:r w:rsidRPr="00EB03F4">
              <w:rPr>
                <w:color w:val="000000" w:themeColor="text1"/>
                <w:sz w:val="22"/>
                <w:szCs w:val="22"/>
              </w:rPr>
              <w:t xml:space="preserve"> </w:t>
            </w:r>
            <w:proofErr w:type="spellStart"/>
            <w:r w:rsidRPr="00EB03F4">
              <w:rPr>
                <w:color w:val="000000" w:themeColor="text1"/>
                <w:sz w:val="22"/>
                <w:szCs w:val="22"/>
              </w:rPr>
              <w:t>по</w:t>
            </w:r>
            <w:proofErr w:type="spellEnd"/>
            <w:r w:rsidRPr="00EB03F4">
              <w:rPr>
                <w:color w:val="000000" w:themeColor="text1"/>
                <w:sz w:val="22"/>
                <w:szCs w:val="22"/>
              </w:rPr>
              <w:t xml:space="preserve">  3</w:t>
            </w:r>
            <w:r w:rsidR="00130A6E" w:rsidRPr="00EB03F4">
              <w:rPr>
                <w:color w:val="000000" w:themeColor="text1"/>
                <w:sz w:val="22"/>
                <w:szCs w:val="22"/>
                <w:lang w:val="ru-RU"/>
              </w:rPr>
              <w:t>1</w:t>
            </w:r>
            <w:r w:rsidRPr="00EB03F4">
              <w:rPr>
                <w:color w:val="000000" w:themeColor="text1"/>
                <w:sz w:val="22"/>
                <w:szCs w:val="22"/>
              </w:rPr>
              <w:t>.0</w:t>
            </w:r>
            <w:r w:rsidR="00130A6E" w:rsidRPr="00EB03F4">
              <w:rPr>
                <w:color w:val="000000" w:themeColor="text1"/>
                <w:sz w:val="22"/>
                <w:szCs w:val="22"/>
                <w:lang w:val="ru-RU"/>
              </w:rPr>
              <w:t>8</w:t>
            </w:r>
            <w:r w:rsidRPr="00EB03F4">
              <w:rPr>
                <w:color w:val="000000" w:themeColor="text1"/>
                <w:sz w:val="22"/>
                <w:szCs w:val="22"/>
              </w:rPr>
              <w:t>.202</w:t>
            </w:r>
            <w:r w:rsidR="00130A6E" w:rsidRPr="00EB03F4">
              <w:rPr>
                <w:color w:val="000000" w:themeColor="text1"/>
                <w:sz w:val="22"/>
                <w:szCs w:val="22"/>
                <w:lang w:val="ru-RU"/>
              </w:rPr>
              <w:t>6</w:t>
            </w:r>
          </w:p>
        </w:tc>
      </w:tr>
      <w:tr w:rsidR="00F03D5F" w:rsidRPr="00425A1A" w14:paraId="4DE62DB0" w14:textId="77777777" w:rsidTr="00C34198">
        <w:trPr>
          <w:trHeight w:val="170"/>
        </w:trPr>
        <w:tc>
          <w:tcPr>
            <w:tcW w:w="3406" w:type="pct"/>
            <w:tcBorders>
              <w:top w:val="single" w:sz="4" w:space="0" w:color="000000"/>
              <w:bottom w:val="single" w:sz="4" w:space="0" w:color="000000"/>
              <w:right w:val="single" w:sz="4" w:space="0" w:color="000000"/>
            </w:tcBorders>
          </w:tcPr>
          <w:p w14:paraId="770B3D8D" w14:textId="77777777" w:rsidR="00F03D5F" w:rsidRPr="00F14F35" w:rsidRDefault="00F03D5F" w:rsidP="00C34198">
            <w:pPr>
              <w:rPr>
                <w:lang w:val="ru-RU"/>
              </w:rPr>
            </w:pPr>
            <w:r w:rsidRPr="00F14F35">
              <w:rPr>
                <w:sz w:val="22"/>
                <w:szCs w:val="22"/>
                <w:lang w:val="ru-RU"/>
              </w:rPr>
              <w:t>Принятие решения в</w:t>
            </w:r>
            <w:r w:rsidRPr="008451CF">
              <w:rPr>
                <w:sz w:val="22"/>
                <w:szCs w:val="22"/>
              </w:rPr>
              <w:t> </w:t>
            </w:r>
            <w:r w:rsidRPr="00F14F35">
              <w:rPr>
                <w:sz w:val="22"/>
                <w:szCs w:val="22"/>
                <w:lang w:val="ru-RU"/>
              </w:rPr>
              <w:t>отношении планируемой деятельности</w:t>
            </w:r>
          </w:p>
        </w:tc>
        <w:tc>
          <w:tcPr>
            <w:tcW w:w="1594" w:type="pct"/>
            <w:tcBorders>
              <w:top w:val="single" w:sz="4" w:space="0" w:color="000000"/>
              <w:left w:val="single" w:sz="4" w:space="0" w:color="000000"/>
              <w:bottom w:val="single" w:sz="4" w:space="0" w:color="000000"/>
            </w:tcBorders>
          </w:tcPr>
          <w:p w14:paraId="054547F5" w14:textId="1B3F4EDD" w:rsidR="00F03D5F" w:rsidRPr="00EB03F4" w:rsidRDefault="00F03D5F" w:rsidP="00C34198">
            <w:pPr>
              <w:rPr>
                <w:color w:val="000000" w:themeColor="text1"/>
                <w:sz w:val="22"/>
                <w:szCs w:val="22"/>
                <w:lang w:val="ru-RU"/>
              </w:rPr>
            </w:pPr>
            <w:r w:rsidRPr="00EB03F4">
              <w:rPr>
                <w:color w:val="000000" w:themeColor="text1"/>
                <w:sz w:val="22"/>
                <w:szCs w:val="22"/>
              </w:rPr>
              <w:t xml:space="preserve">С </w:t>
            </w:r>
            <w:r w:rsidR="00130A6E" w:rsidRPr="00EB03F4">
              <w:rPr>
                <w:color w:val="000000" w:themeColor="text1"/>
                <w:sz w:val="22"/>
                <w:szCs w:val="22"/>
                <w:lang w:val="ru-RU"/>
              </w:rPr>
              <w:t>01</w:t>
            </w:r>
            <w:r w:rsidRPr="00EB03F4">
              <w:rPr>
                <w:color w:val="000000" w:themeColor="text1"/>
                <w:sz w:val="22"/>
                <w:szCs w:val="22"/>
              </w:rPr>
              <w:t>.0</w:t>
            </w:r>
            <w:r w:rsidR="00130A6E" w:rsidRPr="00EB03F4">
              <w:rPr>
                <w:color w:val="000000" w:themeColor="text1"/>
                <w:sz w:val="22"/>
                <w:szCs w:val="22"/>
                <w:lang w:val="ru-RU"/>
              </w:rPr>
              <w:t>6</w:t>
            </w:r>
            <w:r w:rsidRPr="00EB03F4">
              <w:rPr>
                <w:color w:val="000000" w:themeColor="text1"/>
                <w:sz w:val="22"/>
                <w:szCs w:val="22"/>
              </w:rPr>
              <w:t>.202</w:t>
            </w:r>
            <w:r w:rsidR="00130A6E" w:rsidRPr="00EB03F4">
              <w:rPr>
                <w:color w:val="000000" w:themeColor="text1"/>
                <w:sz w:val="22"/>
                <w:szCs w:val="22"/>
                <w:lang w:val="ru-RU"/>
              </w:rPr>
              <w:t>6</w:t>
            </w:r>
            <w:r w:rsidRPr="00EB03F4">
              <w:rPr>
                <w:color w:val="000000" w:themeColor="text1"/>
                <w:sz w:val="22"/>
                <w:szCs w:val="22"/>
              </w:rPr>
              <w:t xml:space="preserve"> </w:t>
            </w:r>
            <w:proofErr w:type="spellStart"/>
            <w:r w:rsidRPr="00EB03F4">
              <w:rPr>
                <w:color w:val="000000" w:themeColor="text1"/>
                <w:sz w:val="22"/>
                <w:szCs w:val="22"/>
              </w:rPr>
              <w:t>по</w:t>
            </w:r>
            <w:proofErr w:type="spellEnd"/>
            <w:r w:rsidRPr="00EB03F4">
              <w:rPr>
                <w:color w:val="000000" w:themeColor="text1"/>
                <w:sz w:val="22"/>
                <w:szCs w:val="22"/>
              </w:rPr>
              <w:t xml:space="preserve">  30.0</w:t>
            </w:r>
            <w:r w:rsidR="00130A6E" w:rsidRPr="00EB03F4">
              <w:rPr>
                <w:color w:val="000000" w:themeColor="text1"/>
                <w:sz w:val="22"/>
                <w:szCs w:val="22"/>
                <w:lang w:val="ru-RU"/>
              </w:rPr>
              <w:t>9</w:t>
            </w:r>
            <w:r w:rsidRPr="00EB03F4">
              <w:rPr>
                <w:color w:val="000000" w:themeColor="text1"/>
                <w:sz w:val="22"/>
                <w:szCs w:val="22"/>
              </w:rPr>
              <w:t>.202</w:t>
            </w:r>
            <w:r w:rsidR="00130A6E" w:rsidRPr="00EB03F4">
              <w:rPr>
                <w:color w:val="000000" w:themeColor="text1"/>
                <w:sz w:val="22"/>
                <w:szCs w:val="22"/>
                <w:lang w:val="ru-RU"/>
              </w:rPr>
              <w:t>6</w:t>
            </w:r>
          </w:p>
        </w:tc>
      </w:tr>
    </w:tbl>
    <w:p w14:paraId="225B2F04" w14:textId="77777777" w:rsidR="00663CB0" w:rsidRPr="00C36FCE" w:rsidRDefault="00663CB0" w:rsidP="00663CB0">
      <w:pPr>
        <w:spacing w:after="240"/>
        <w:ind w:firstLine="566"/>
        <w:jc w:val="both"/>
        <w:rPr>
          <w:sz w:val="20"/>
          <w:szCs w:val="22"/>
          <w:lang w:val="ru-RU"/>
        </w:rPr>
      </w:pPr>
      <w:r w:rsidRPr="00C36FCE">
        <w:rPr>
          <w:sz w:val="20"/>
          <w:szCs w:val="22"/>
          <w:lang w:val="ru-RU"/>
        </w:rPr>
        <w:t>*</w:t>
      </w:r>
      <w:r w:rsidRPr="00C36FCE">
        <w:rPr>
          <w:sz w:val="20"/>
          <w:szCs w:val="22"/>
        </w:rPr>
        <w:t> </w:t>
      </w:r>
      <w:r w:rsidRPr="00C36FCE">
        <w:rPr>
          <w:sz w:val="20"/>
          <w:szCs w:val="22"/>
          <w:lang w:val="ru-RU"/>
        </w:rPr>
        <w:t>– заполняется в</w:t>
      </w:r>
      <w:r w:rsidRPr="00C36FCE">
        <w:rPr>
          <w:sz w:val="20"/>
          <w:szCs w:val="22"/>
        </w:rPr>
        <w:t> </w:t>
      </w:r>
      <w:r w:rsidRPr="00C36FCE">
        <w:rPr>
          <w:sz w:val="20"/>
          <w:szCs w:val="22"/>
          <w:lang w:val="ru-RU"/>
        </w:rPr>
        <w:t>случае, если планируемая хозяйственная и</w:t>
      </w:r>
      <w:r w:rsidRPr="00C36FCE">
        <w:rPr>
          <w:sz w:val="20"/>
          <w:szCs w:val="22"/>
        </w:rPr>
        <w:t> </w:t>
      </w:r>
      <w:r w:rsidRPr="00C36FCE">
        <w:rPr>
          <w:sz w:val="20"/>
          <w:szCs w:val="22"/>
          <w:lang w:val="ru-RU"/>
        </w:rPr>
        <w:t>иная деятельность может оказывать трансграничное воздействие.</w:t>
      </w:r>
    </w:p>
    <w:p w14:paraId="1F27628E" w14:textId="77777777" w:rsidR="005928E4" w:rsidRPr="009031B0" w:rsidRDefault="005928E4" w:rsidP="00663CB0">
      <w:pPr>
        <w:ind w:firstLine="709"/>
        <w:jc w:val="both"/>
        <w:rPr>
          <w:sz w:val="22"/>
          <w:szCs w:val="22"/>
          <w:u w:val="single"/>
          <w:lang w:val="ru-RU"/>
        </w:rPr>
      </w:pPr>
      <w:r w:rsidRPr="009031B0">
        <w:rPr>
          <w:sz w:val="22"/>
          <w:szCs w:val="22"/>
          <w:u w:val="single"/>
          <w:lang w:val="ru-RU"/>
        </w:rPr>
        <w:t>2.</w:t>
      </w:r>
      <w:r w:rsidRPr="009031B0">
        <w:rPr>
          <w:sz w:val="22"/>
          <w:szCs w:val="22"/>
          <w:u w:val="single"/>
        </w:rPr>
        <w:t> </w:t>
      </w:r>
      <w:r w:rsidRPr="009031B0">
        <w:rPr>
          <w:sz w:val="22"/>
          <w:szCs w:val="22"/>
          <w:u w:val="single"/>
          <w:lang w:val="ru-RU"/>
        </w:rPr>
        <w:t>Сведения о</w:t>
      </w:r>
      <w:r w:rsidRPr="009031B0">
        <w:rPr>
          <w:sz w:val="22"/>
          <w:szCs w:val="22"/>
          <w:u w:val="single"/>
        </w:rPr>
        <w:t> </w:t>
      </w:r>
      <w:r w:rsidRPr="009031B0">
        <w:rPr>
          <w:sz w:val="22"/>
          <w:szCs w:val="22"/>
          <w:u w:val="single"/>
          <w:lang w:val="ru-RU"/>
        </w:rPr>
        <w:t>планируемой хозяйственной и</w:t>
      </w:r>
      <w:r w:rsidRPr="009031B0">
        <w:rPr>
          <w:sz w:val="22"/>
          <w:szCs w:val="22"/>
          <w:u w:val="single"/>
        </w:rPr>
        <w:t> </w:t>
      </w:r>
      <w:r w:rsidRPr="009031B0">
        <w:rPr>
          <w:sz w:val="22"/>
          <w:szCs w:val="22"/>
          <w:u w:val="single"/>
          <w:lang w:val="ru-RU"/>
        </w:rPr>
        <w:t>иной деятельности и</w:t>
      </w:r>
      <w:r w:rsidRPr="009031B0">
        <w:rPr>
          <w:sz w:val="22"/>
          <w:szCs w:val="22"/>
          <w:u w:val="single"/>
        </w:rPr>
        <w:t> </w:t>
      </w:r>
      <w:r w:rsidRPr="009031B0">
        <w:rPr>
          <w:sz w:val="22"/>
          <w:szCs w:val="22"/>
          <w:u w:val="single"/>
          <w:lang w:val="ru-RU"/>
        </w:rPr>
        <w:t>альтернативных вариантах ее размещения и</w:t>
      </w:r>
      <w:r w:rsidRPr="009031B0">
        <w:rPr>
          <w:sz w:val="22"/>
          <w:szCs w:val="22"/>
          <w:u w:val="single"/>
        </w:rPr>
        <w:t> </w:t>
      </w:r>
      <w:r w:rsidRPr="009031B0">
        <w:rPr>
          <w:sz w:val="22"/>
          <w:szCs w:val="22"/>
          <w:u w:val="single"/>
          <w:lang w:val="ru-RU"/>
        </w:rPr>
        <w:t>(или) реализации</w:t>
      </w:r>
    </w:p>
    <w:p w14:paraId="0C2D4952" w14:textId="287DB3C2" w:rsidR="00E57AA0" w:rsidRPr="009031B0" w:rsidRDefault="005F3DB5" w:rsidP="00E57AA0">
      <w:pPr>
        <w:autoSpaceDE w:val="0"/>
        <w:autoSpaceDN w:val="0"/>
        <w:adjustRightInd w:val="0"/>
        <w:ind w:firstLine="709"/>
        <w:jc w:val="both"/>
        <w:rPr>
          <w:rFonts w:eastAsia="Calibri"/>
          <w:sz w:val="22"/>
          <w:szCs w:val="22"/>
          <w:lang w:val="ru-RU"/>
        </w:rPr>
      </w:pPr>
      <w:r w:rsidRPr="009031B0">
        <w:rPr>
          <w:sz w:val="22"/>
          <w:szCs w:val="22"/>
          <w:lang w:val="ru-RU"/>
        </w:rPr>
        <w:t>Целью работ является</w:t>
      </w:r>
      <w:r w:rsidR="00E57AA0" w:rsidRPr="009031B0">
        <w:rPr>
          <w:sz w:val="22"/>
          <w:szCs w:val="22"/>
          <w:lang w:val="ru-RU"/>
        </w:rPr>
        <w:t xml:space="preserve"> </w:t>
      </w:r>
      <w:r w:rsidR="005223D8" w:rsidRPr="005223D8">
        <w:rPr>
          <w:rFonts w:eastAsia="Microsoft Sans Serif"/>
          <w:sz w:val="22"/>
          <w:szCs w:val="22"/>
          <w:lang w:val="ru-RU"/>
        </w:rPr>
        <w:t>возведение (новое осушение) участков мелиоративных систем для повышения продуктивности сельскохозяйственных земель путем обеспечения оптимального водно-воздушного режима для выращивания сельскохозяйственных культур в ОАО «</w:t>
      </w:r>
      <w:proofErr w:type="spellStart"/>
      <w:r w:rsidR="005223D8" w:rsidRPr="005223D8">
        <w:rPr>
          <w:rFonts w:eastAsia="Microsoft Sans Serif"/>
          <w:sz w:val="22"/>
          <w:szCs w:val="22"/>
          <w:lang w:val="ru-RU"/>
        </w:rPr>
        <w:t>АгроГЖС</w:t>
      </w:r>
      <w:proofErr w:type="spellEnd"/>
      <w:r w:rsidR="005223D8" w:rsidRPr="005223D8">
        <w:rPr>
          <w:rFonts w:eastAsia="Microsoft Sans Serif"/>
          <w:sz w:val="22"/>
          <w:szCs w:val="22"/>
          <w:lang w:val="ru-RU"/>
        </w:rPr>
        <w:t>» и ОАО «</w:t>
      </w:r>
      <w:proofErr w:type="spellStart"/>
      <w:r w:rsidR="005223D8" w:rsidRPr="005223D8">
        <w:rPr>
          <w:rFonts w:eastAsia="Microsoft Sans Serif"/>
          <w:sz w:val="22"/>
          <w:szCs w:val="22"/>
          <w:lang w:val="ru-RU"/>
        </w:rPr>
        <w:t>Демброво</w:t>
      </w:r>
      <w:proofErr w:type="spellEnd"/>
      <w:r w:rsidR="005223D8" w:rsidRPr="005223D8">
        <w:rPr>
          <w:rFonts w:eastAsia="Microsoft Sans Serif"/>
          <w:sz w:val="22"/>
          <w:szCs w:val="22"/>
          <w:lang w:val="ru-RU"/>
        </w:rPr>
        <w:t xml:space="preserve">» </w:t>
      </w:r>
      <w:proofErr w:type="spellStart"/>
      <w:r w:rsidR="005223D8" w:rsidRPr="005223D8">
        <w:rPr>
          <w:rFonts w:eastAsia="Microsoft Sans Serif"/>
          <w:sz w:val="22"/>
          <w:szCs w:val="22"/>
          <w:lang w:val="ru-RU"/>
        </w:rPr>
        <w:t>Щучинского</w:t>
      </w:r>
      <w:proofErr w:type="spellEnd"/>
      <w:r w:rsidR="005223D8" w:rsidRPr="005223D8">
        <w:rPr>
          <w:rFonts w:eastAsia="Microsoft Sans Serif"/>
          <w:sz w:val="22"/>
          <w:szCs w:val="22"/>
          <w:lang w:val="ru-RU"/>
        </w:rPr>
        <w:t xml:space="preserve"> района Гродненской области</w:t>
      </w:r>
      <w:r w:rsidR="009031B0" w:rsidRPr="009031B0">
        <w:rPr>
          <w:sz w:val="22"/>
          <w:szCs w:val="22"/>
          <w:lang w:val="ru-RU"/>
        </w:rPr>
        <w:t>.</w:t>
      </w:r>
    </w:p>
    <w:p w14:paraId="359BA815" w14:textId="681506B2" w:rsidR="003A328C" w:rsidRDefault="009031B0" w:rsidP="00E57AA0">
      <w:pPr>
        <w:autoSpaceDE w:val="0"/>
        <w:autoSpaceDN w:val="0"/>
        <w:adjustRightInd w:val="0"/>
        <w:ind w:firstLine="709"/>
        <w:jc w:val="both"/>
        <w:rPr>
          <w:rFonts w:eastAsia="Calibri"/>
          <w:sz w:val="22"/>
          <w:szCs w:val="22"/>
          <w:lang w:val="ru-RU"/>
        </w:rPr>
      </w:pPr>
      <w:r w:rsidRPr="009031B0">
        <w:rPr>
          <w:rFonts w:eastAsia="Calibri"/>
          <w:b/>
          <w:sz w:val="22"/>
          <w:szCs w:val="22"/>
          <w:lang w:val="ru-RU"/>
        </w:rPr>
        <w:t>В</w:t>
      </w:r>
      <w:r w:rsidR="003A328C" w:rsidRPr="009031B0">
        <w:rPr>
          <w:rFonts w:eastAsia="Calibri"/>
          <w:b/>
          <w:sz w:val="22"/>
          <w:szCs w:val="22"/>
          <w:lang w:val="ru-RU"/>
        </w:rPr>
        <w:t>ариант</w:t>
      </w:r>
      <w:r w:rsidRPr="009031B0">
        <w:rPr>
          <w:rFonts w:eastAsia="Calibri"/>
          <w:b/>
          <w:sz w:val="22"/>
          <w:szCs w:val="22"/>
          <w:lang w:val="ru-RU"/>
        </w:rPr>
        <w:t xml:space="preserve"> 1</w:t>
      </w:r>
      <w:r w:rsidR="003A328C" w:rsidRPr="009031B0">
        <w:rPr>
          <w:rFonts w:eastAsia="Calibri"/>
          <w:b/>
          <w:sz w:val="22"/>
          <w:szCs w:val="22"/>
          <w:lang w:val="ru-RU"/>
        </w:rPr>
        <w:t>.</w:t>
      </w:r>
      <w:r w:rsidR="003A328C" w:rsidRPr="009031B0">
        <w:rPr>
          <w:rFonts w:eastAsia="Calibri"/>
          <w:sz w:val="22"/>
          <w:szCs w:val="22"/>
          <w:lang w:val="ru-RU"/>
        </w:rPr>
        <w:t xml:space="preserve"> </w:t>
      </w:r>
    </w:p>
    <w:p w14:paraId="03D2FCD9" w14:textId="728DEA5F" w:rsidR="00EB03F4" w:rsidRPr="00EB03F4" w:rsidRDefault="00EB03F4" w:rsidP="00EB03F4">
      <w:pPr>
        <w:ind w:right="-200" w:firstLine="709"/>
        <w:jc w:val="both"/>
        <w:rPr>
          <w:sz w:val="22"/>
          <w:szCs w:val="22"/>
          <w:lang w:val="ru-RU"/>
        </w:rPr>
      </w:pPr>
      <w:r w:rsidRPr="00EB03F4">
        <w:rPr>
          <w:sz w:val="22"/>
          <w:szCs w:val="22"/>
          <w:lang w:val="ru-RU"/>
        </w:rPr>
        <w:t>– регулирование водоприемников каналов</w:t>
      </w:r>
      <w:r>
        <w:rPr>
          <w:sz w:val="22"/>
          <w:szCs w:val="22"/>
          <w:lang w:val="ru-RU"/>
        </w:rPr>
        <w:t>:</w:t>
      </w:r>
      <w:r w:rsidRPr="00EB03F4">
        <w:rPr>
          <w:sz w:val="22"/>
          <w:szCs w:val="22"/>
          <w:lang w:val="ru-RU"/>
        </w:rPr>
        <w:t xml:space="preserve"> р. </w:t>
      </w:r>
      <w:proofErr w:type="spellStart"/>
      <w:r w:rsidRPr="00EB03F4">
        <w:rPr>
          <w:sz w:val="22"/>
          <w:szCs w:val="22"/>
          <w:lang w:val="ru-RU"/>
        </w:rPr>
        <w:t>Спушанка</w:t>
      </w:r>
      <w:proofErr w:type="spellEnd"/>
      <w:r w:rsidRPr="00EB03F4">
        <w:rPr>
          <w:sz w:val="22"/>
          <w:szCs w:val="22"/>
          <w:lang w:val="ru-RU"/>
        </w:rPr>
        <w:t xml:space="preserve"> и О-1;</w:t>
      </w:r>
    </w:p>
    <w:p w14:paraId="503AC5CE" w14:textId="77777777" w:rsidR="00EB03F4" w:rsidRPr="00EB03F4" w:rsidRDefault="00EB03F4" w:rsidP="00EB03F4">
      <w:pPr>
        <w:ind w:right="-200" w:firstLine="709"/>
        <w:jc w:val="both"/>
        <w:rPr>
          <w:sz w:val="22"/>
          <w:szCs w:val="22"/>
          <w:lang w:val="ru-RU"/>
        </w:rPr>
      </w:pPr>
      <w:r w:rsidRPr="00EB03F4">
        <w:rPr>
          <w:sz w:val="22"/>
          <w:szCs w:val="22"/>
          <w:lang w:val="ru-RU"/>
        </w:rPr>
        <w:t>– устройство открытой проводящей и регулирующей сети;</w:t>
      </w:r>
    </w:p>
    <w:p w14:paraId="79C359C8" w14:textId="77777777" w:rsidR="00EB03F4" w:rsidRPr="00EB03F4" w:rsidRDefault="00EB03F4" w:rsidP="00EB03F4">
      <w:pPr>
        <w:ind w:right="-200" w:firstLine="709"/>
        <w:jc w:val="both"/>
        <w:rPr>
          <w:sz w:val="22"/>
          <w:szCs w:val="22"/>
          <w:lang w:val="ru-RU"/>
        </w:rPr>
      </w:pPr>
      <w:r w:rsidRPr="00EB03F4">
        <w:rPr>
          <w:sz w:val="22"/>
          <w:szCs w:val="22"/>
          <w:lang w:val="ru-RU"/>
        </w:rPr>
        <w:t>– разборка гидротехнических сооружений;</w:t>
      </w:r>
    </w:p>
    <w:p w14:paraId="565847B7" w14:textId="48B70BBF" w:rsidR="00EB03F4" w:rsidRPr="00EB03F4" w:rsidRDefault="00EB03F4" w:rsidP="00EB03F4">
      <w:pPr>
        <w:ind w:right="-200" w:firstLine="709"/>
        <w:jc w:val="both"/>
        <w:rPr>
          <w:sz w:val="22"/>
          <w:szCs w:val="22"/>
          <w:lang w:val="ru-RU"/>
        </w:rPr>
      </w:pPr>
      <w:r w:rsidRPr="00EB03F4">
        <w:rPr>
          <w:sz w:val="22"/>
          <w:szCs w:val="22"/>
          <w:lang w:val="ru-RU"/>
        </w:rPr>
        <w:t>– засыпк</w:t>
      </w:r>
      <w:r>
        <w:rPr>
          <w:sz w:val="22"/>
          <w:szCs w:val="22"/>
          <w:lang w:val="ru-RU"/>
        </w:rPr>
        <w:t>а</w:t>
      </w:r>
      <w:r w:rsidRPr="00EB03F4">
        <w:rPr>
          <w:sz w:val="22"/>
          <w:szCs w:val="22"/>
          <w:lang w:val="ru-RU"/>
        </w:rPr>
        <w:t xml:space="preserve"> существующей открытой сети;</w:t>
      </w:r>
    </w:p>
    <w:p w14:paraId="13C40D47" w14:textId="77777777" w:rsidR="00EB03F4" w:rsidRPr="00EB03F4" w:rsidRDefault="00EB03F4" w:rsidP="00EB03F4">
      <w:pPr>
        <w:ind w:right="-200" w:firstLine="709"/>
        <w:jc w:val="both"/>
        <w:rPr>
          <w:sz w:val="22"/>
          <w:szCs w:val="22"/>
          <w:lang w:val="ru-RU"/>
        </w:rPr>
      </w:pPr>
      <w:r w:rsidRPr="00EB03F4">
        <w:rPr>
          <w:sz w:val="22"/>
          <w:szCs w:val="22"/>
          <w:lang w:val="ru-RU"/>
        </w:rPr>
        <w:t>– устройство водоемов-</w:t>
      </w:r>
      <w:proofErr w:type="spellStart"/>
      <w:r w:rsidRPr="00EB03F4">
        <w:rPr>
          <w:sz w:val="22"/>
          <w:szCs w:val="22"/>
          <w:lang w:val="ru-RU"/>
        </w:rPr>
        <w:t>копаней</w:t>
      </w:r>
      <w:proofErr w:type="spellEnd"/>
      <w:r w:rsidRPr="00EB03F4">
        <w:rPr>
          <w:sz w:val="22"/>
          <w:szCs w:val="22"/>
          <w:lang w:val="ru-RU"/>
        </w:rPr>
        <w:t>;</w:t>
      </w:r>
    </w:p>
    <w:p w14:paraId="633E0F71" w14:textId="77777777" w:rsidR="00EB03F4" w:rsidRPr="00EB03F4" w:rsidRDefault="00EB03F4" w:rsidP="00EB03F4">
      <w:pPr>
        <w:ind w:right="-200" w:firstLine="709"/>
        <w:jc w:val="both"/>
        <w:rPr>
          <w:sz w:val="22"/>
          <w:szCs w:val="22"/>
          <w:lang w:val="ru-RU"/>
        </w:rPr>
      </w:pPr>
      <w:r w:rsidRPr="00EB03F4">
        <w:rPr>
          <w:sz w:val="22"/>
          <w:szCs w:val="22"/>
          <w:lang w:val="ru-RU"/>
        </w:rPr>
        <w:t>– устройство сбросных коллекторов из осушителей и водоемов-</w:t>
      </w:r>
      <w:proofErr w:type="spellStart"/>
      <w:r w:rsidRPr="00EB03F4">
        <w:rPr>
          <w:sz w:val="22"/>
          <w:szCs w:val="22"/>
          <w:lang w:val="ru-RU"/>
        </w:rPr>
        <w:t>копаней</w:t>
      </w:r>
      <w:proofErr w:type="spellEnd"/>
      <w:r w:rsidRPr="00EB03F4">
        <w:rPr>
          <w:sz w:val="22"/>
          <w:szCs w:val="22"/>
          <w:lang w:val="ru-RU"/>
        </w:rPr>
        <w:t>;</w:t>
      </w:r>
    </w:p>
    <w:p w14:paraId="5EE35A29" w14:textId="77777777" w:rsidR="00EB03F4" w:rsidRPr="00EB03F4" w:rsidRDefault="00EB03F4" w:rsidP="00EB03F4">
      <w:pPr>
        <w:ind w:right="-200" w:firstLine="709"/>
        <w:jc w:val="both"/>
        <w:rPr>
          <w:sz w:val="22"/>
          <w:szCs w:val="22"/>
          <w:lang w:val="ru-RU"/>
        </w:rPr>
      </w:pPr>
      <w:r w:rsidRPr="00EB03F4">
        <w:rPr>
          <w:sz w:val="22"/>
          <w:szCs w:val="22"/>
          <w:lang w:val="ru-RU"/>
        </w:rPr>
        <w:t>– устройство закрытого дренажа;</w:t>
      </w:r>
    </w:p>
    <w:p w14:paraId="5306B740" w14:textId="119CB31D" w:rsidR="00EB03F4" w:rsidRPr="00EB03F4" w:rsidRDefault="00EB03F4" w:rsidP="00EB03F4">
      <w:pPr>
        <w:ind w:right="-200" w:firstLine="709"/>
        <w:jc w:val="both"/>
        <w:rPr>
          <w:sz w:val="22"/>
          <w:szCs w:val="22"/>
          <w:lang w:val="ru-RU"/>
        </w:rPr>
      </w:pPr>
      <w:r w:rsidRPr="00EB03F4">
        <w:rPr>
          <w:sz w:val="22"/>
          <w:szCs w:val="22"/>
          <w:lang w:val="ru-RU"/>
        </w:rPr>
        <w:t>– организаци</w:t>
      </w:r>
      <w:r>
        <w:rPr>
          <w:sz w:val="22"/>
          <w:szCs w:val="22"/>
          <w:lang w:val="ru-RU"/>
        </w:rPr>
        <w:t>я</w:t>
      </w:r>
      <w:r w:rsidRPr="00EB03F4">
        <w:rPr>
          <w:sz w:val="22"/>
          <w:szCs w:val="22"/>
          <w:lang w:val="ru-RU"/>
        </w:rPr>
        <w:t xml:space="preserve"> поверхностного стока;</w:t>
      </w:r>
    </w:p>
    <w:p w14:paraId="43B102B8" w14:textId="77777777" w:rsidR="00EB03F4" w:rsidRPr="00E154E8" w:rsidRDefault="00EB03F4" w:rsidP="00EB03F4">
      <w:pPr>
        <w:ind w:right="-200" w:firstLine="709"/>
        <w:jc w:val="both"/>
        <w:rPr>
          <w:sz w:val="22"/>
          <w:szCs w:val="22"/>
          <w:lang w:val="ru-RU"/>
        </w:rPr>
      </w:pPr>
      <w:r w:rsidRPr="00E154E8">
        <w:rPr>
          <w:sz w:val="22"/>
          <w:szCs w:val="22"/>
          <w:lang w:val="ru-RU"/>
        </w:rPr>
        <w:t>– устройство колодцев-поглотителей;</w:t>
      </w:r>
    </w:p>
    <w:p w14:paraId="001F49FE" w14:textId="43902BF6" w:rsidR="00F563A8" w:rsidRPr="00EB03F4" w:rsidRDefault="00EB03F4" w:rsidP="00EB03F4">
      <w:pPr>
        <w:pStyle w:val="TableParagraph"/>
        <w:tabs>
          <w:tab w:val="left" w:pos="1107"/>
        </w:tabs>
        <w:kinsoku w:val="0"/>
        <w:overflowPunct w:val="0"/>
        <w:autoSpaceDE w:val="0"/>
        <w:autoSpaceDN w:val="0"/>
        <w:adjustRightInd w:val="0"/>
        <w:ind w:left="709"/>
        <w:jc w:val="both"/>
        <w:rPr>
          <w:rFonts w:ascii="Times New Roman" w:hAnsi="Times New Roman"/>
          <w:lang w:val="ru-RU"/>
        </w:rPr>
      </w:pPr>
      <w:r w:rsidRPr="00EB03F4">
        <w:rPr>
          <w:rFonts w:ascii="Times New Roman" w:hAnsi="Times New Roman"/>
          <w:lang w:val="ru-RU"/>
        </w:rPr>
        <w:t xml:space="preserve">– </w:t>
      </w:r>
      <w:proofErr w:type="spellStart"/>
      <w:r w:rsidRPr="00EB03F4">
        <w:rPr>
          <w:rFonts w:ascii="Times New Roman" w:hAnsi="Times New Roman"/>
          <w:lang w:val="ru-RU"/>
        </w:rPr>
        <w:t>культуртехнические</w:t>
      </w:r>
      <w:proofErr w:type="spellEnd"/>
      <w:r w:rsidRPr="00EB03F4">
        <w:rPr>
          <w:rFonts w:ascii="Times New Roman" w:hAnsi="Times New Roman"/>
          <w:lang w:val="ru-RU"/>
        </w:rPr>
        <w:t xml:space="preserve"> работы по каналам и площади.</w:t>
      </w:r>
    </w:p>
    <w:p w14:paraId="2920B96B" w14:textId="00DE2529" w:rsidR="00E57AA0" w:rsidRPr="00EB03F4" w:rsidRDefault="009031B0" w:rsidP="00E57AA0">
      <w:pPr>
        <w:tabs>
          <w:tab w:val="left" w:pos="1985"/>
        </w:tabs>
        <w:ind w:firstLine="709"/>
        <w:jc w:val="both"/>
        <w:rPr>
          <w:color w:val="000000"/>
          <w:sz w:val="22"/>
          <w:szCs w:val="22"/>
          <w:lang w:val="ru-RU"/>
        </w:rPr>
      </w:pPr>
      <w:r w:rsidRPr="009031B0">
        <w:rPr>
          <w:rFonts w:eastAsia="Calibri"/>
          <w:b/>
          <w:sz w:val="22"/>
          <w:szCs w:val="22"/>
          <w:lang w:val="ru-RU"/>
        </w:rPr>
        <w:t>В</w:t>
      </w:r>
      <w:r w:rsidR="00E57AA0" w:rsidRPr="009031B0">
        <w:rPr>
          <w:rFonts w:eastAsia="Calibri"/>
          <w:b/>
          <w:sz w:val="22"/>
          <w:szCs w:val="22"/>
          <w:lang w:val="ru-RU"/>
        </w:rPr>
        <w:t>ариант</w:t>
      </w:r>
      <w:r w:rsidRPr="009031B0">
        <w:rPr>
          <w:rFonts w:eastAsia="Calibri"/>
          <w:b/>
          <w:sz w:val="22"/>
          <w:szCs w:val="22"/>
          <w:lang w:val="ru-RU"/>
        </w:rPr>
        <w:t xml:space="preserve"> 2</w:t>
      </w:r>
      <w:r w:rsidR="00DA1137">
        <w:rPr>
          <w:rFonts w:eastAsia="Calibri"/>
          <w:b/>
          <w:sz w:val="22"/>
          <w:szCs w:val="22"/>
          <w:lang w:val="ru-RU"/>
        </w:rPr>
        <w:t xml:space="preserve"> </w:t>
      </w:r>
      <w:r w:rsidRPr="009031B0">
        <w:rPr>
          <w:color w:val="000000"/>
          <w:sz w:val="22"/>
          <w:szCs w:val="22"/>
          <w:lang w:val="ru-RU"/>
        </w:rPr>
        <w:t xml:space="preserve">аналогичный </w:t>
      </w:r>
      <w:r w:rsidRPr="00EB03F4">
        <w:rPr>
          <w:color w:val="000000"/>
          <w:sz w:val="22"/>
          <w:szCs w:val="22"/>
          <w:lang w:val="ru-RU"/>
        </w:rPr>
        <w:t xml:space="preserve">варианту 1 проект реконструкции за исключением </w:t>
      </w:r>
      <w:r w:rsidR="00EB03F4" w:rsidRPr="00EB03F4">
        <w:rPr>
          <w:sz w:val="22"/>
          <w:szCs w:val="22"/>
          <w:lang w:val="ru-RU"/>
        </w:rPr>
        <w:t>устройства водоемов-</w:t>
      </w:r>
      <w:proofErr w:type="spellStart"/>
      <w:r w:rsidR="00EB03F4" w:rsidRPr="00EB03F4">
        <w:rPr>
          <w:sz w:val="22"/>
          <w:szCs w:val="22"/>
          <w:lang w:val="ru-RU"/>
        </w:rPr>
        <w:t>копаней</w:t>
      </w:r>
      <w:proofErr w:type="spellEnd"/>
      <w:r w:rsidR="00E57AA0" w:rsidRPr="00EB03F4">
        <w:rPr>
          <w:color w:val="000000"/>
          <w:sz w:val="22"/>
          <w:szCs w:val="22"/>
          <w:lang w:val="ru-RU"/>
        </w:rPr>
        <w:t xml:space="preserve">. </w:t>
      </w:r>
    </w:p>
    <w:p w14:paraId="5FA34223" w14:textId="4AB30029" w:rsidR="003A328C" w:rsidRPr="009031B0" w:rsidRDefault="009031B0" w:rsidP="003A328C">
      <w:pPr>
        <w:tabs>
          <w:tab w:val="left" w:pos="1985"/>
        </w:tabs>
        <w:ind w:firstLine="709"/>
        <w:jc w:val="both"/>
        <w:rPr>
          <w:sz w:val="22"/>
          <w:szCs w:val="22"/>
          <w:lang w:val="ru-RU"/>
        </w:rPr>
      </w:pPr>
      <w:r w:rsidRPr="009031B0">
        <w:rPr>
          <w:b/>
          <w:sz w:val="22"/>
          <w:szCs w:val="22"/>
          <w:lang w:val="ru-RU"/>
        </w:rPr>
        <w:t xml:space="preserve">Вариант 3. </w:t>
      </w:r>
      <w:r w:rsidR="003A328C" w:rsidRPr="009031B0">
        <w:rPr>
          <w:b/>
          <w:sz w:val="22"/>
          <w:szCs w:val="22"/>
          <w:lang w:val="ru-RU"/>
        </w:rPr>
        <w:t>«Нулевой» вариант</w:t>
      </w:r>
      <w:r w:rsidR="003A328C" w:rsidRPr="009031B0">
        <w:rPr>
          <w:sz w:val="22"/>
          <w:szCs w:val="22"/>
          <w:lang w:val="ru-RU"/>
        </w:rPr>
        <w:t xml:space="preserve"> – т.е. отказ от реализации проекта.</w:t>
      </w:r>
    </w:p>
    <w:p w14:paraId="3C147087" w14:textId="70FE6ED8" w:rsidR="00206A51" w:rsidRPr="00CD3A8E" w:rsidRDefault="00206A51" w:rsidP="000666FC">
      <w:pPr>
        <w:suppressAutoHyphens/>
        <w:ind w:firstLine="709"/>
        <w:jc w:val="both"/>
        <w:rPr>
          <w:lang w:val="ru-RU"/>
        </w:rPr>
      </w:pPr>
    </w:p>
    <w:sectPr w:rsidR="00206A51" w:rsidRPr="00CD3A8E" w:rsidSect="00206A51">
      <w:pgSz w:w="11906" w:h="16838"/>
      <w:pgMar w:top="510" w:right="567" w:bottom="68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w Cen MT Condensed Extra Bold">
    <w:charset w:val="00"/>
    <w:family w:val="swiss"/>
    <w:pitch w:val="variable"/>
    <w:sig w:usb0="00000003" w:usb1="00000000" w:usb2="00000000" w:usb3="00000000" w:csb0="00000003"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2F9CC0AA"/>
    <w:lvl w:ilvl="0">
      <w:start w:val="1"/>
      <w:numFmt w:val="bullet"/>
      <w:lvlText w:val=""/>
      <w:lvlJc w:val="left"/>
      <w:pPr>
        <w:tabs>
          <w:tab w:val="num" w:pos="1209"/>
        </w:tabs>
        <w:ind w:left="1209" w:hanging="360"/>
      </w:pPr>
      <w:rPr>
        <w:rFonts w:ascii="Tw Cen MT Condensed Extra Bold" w:hAnsi="Tw Cen MT Condensed Extra Bold" w:hint="default"/>
      </w:rPr>
    </w:lvl>
  </w:abstractNum>
  <w:abstractNum w:abstractNumId="1" w15:restartNumberingAfterBreak="0">
    <w:nsid w:val="00000409"/>
    <w:multiLevelType w:val="multilevel"/>
    <w:tmpl w:val="0000088C"/>
    <w:lvl w:ilvl="0">
      <w:numFmt w:val="bullet"/>
      <w:lvlText w:val="-"/>
      <w:lvlJc w:val="left"/>
      <w:pPr>
        <w:ind w:left="261" w:hanging="140"/>
      </w:pPr>
      <w:rPr>
        <w:rFonts w:ascii="Times New Roman" w:hAnsi="Times New Roman" w:cs="Times New Roman"/>
        <w:b w:val="0"/>
        <w:bCs w:val="0"/>
        <w:i w:val="0"/>
        <w:iCs w:val="0"/>
        <w:spacing w:val="0"/>
        <w:w w:val="100"/>
        <w:sz w:val="24"/>
        <w:szCs w:val="24"/>
      </w:rPr>
    </w:lvl>
    <w:lvl w:ilvl="1">
      <w:start w:val="3"/>
      <w:numFmt w:val="decimal"/>
      <w:lvlText w:val="%2"/>
      <w:lvlJc w:val="left"/>
      <w:pPr>
        <w:ind w:left="4414" w:hanging="180"/>
      </w:pPr>
      <w:rPr>
        <w:rFonts w:ascii="Times New Roman" w:hAnsi="Times New Roman" w:cs="Times New Roman"/>
        <w:b/>
        <w:bCs/>
        <w:i w:val="0"/>
        <w:iCs w:val="0"/>
        <w:spacing w:val="0"/>
        <w:w w:val="100"/>
        <w:sz w:val="24"/>
        <w:szCs w:val="24"/>
      </w:rPr>
    </w:lvl>
    <w:lvl w:ilvl="2">
      <w:start w:val="1"/>
      <w:numFmt w:val="decimal"/>
      <w:lvlText w:val="%2.%3"/>
      <w:lvlJc w:val="left"/>
      <w:pPr>
        <w:ind w:left="3682" w:hanging="360"/>
      </w:pPr>
      <w:rPr>
        <w:rFonts w:ascii="Times New Roman" w:hAnsi="Times New Roman" w:cs="Times New Roman"/>
        <w:b/>
        <w:bCs/>
        <w:i w:val="0"/>
        <w:iCs w:val="0"/>
        <w:spacing w:val="0"/>
        <w:w w:val="100"/>
        <w:sz w:val="24"/>
        <w:szCs w:val="24"/>
      </w:rPr>
    </w:lvl>
    <w:lvl w:ilvl="3">
      <w:numFmt w:val="bullet"/>
      <w:lvlText w:val="•"/>
      <w:lvlJc w:val="left"/>
      <w:pPr>
        <w:ind w:left="5124" w:hanging="360"/>
      </w:pPr>
    </w:lvl>
    <w:lvl w:ilvl="4">
      <w:numFmt w:val="bullet"/>
      <w:lvlText w:val="•"/>
      <w:lvlJc w:val="left"/>
      <w:pPr>
        <w:ind w:left="5828" w:hanging="360"/>
      </w:pPr>
    </w:lvl>
    <w:lvl w:ilvl="5">
      <w:numFmt w:val="bullet"/>
      <w:lvlText w:val="•"/>
      <w:lvlJc w:val="left"/>
      <w:pPr>
        <w:ind w:left="6532" w:hanging="360"/>
      </w:pPr>
    </w:lvl>
    <w:lvl w:ilvl="6">
      <w:numFmt w:val="bullet"/>
      <w:lvlText w:val="•"/>
      <w:lvlJc w:val="left"/>
      <w:pPr>
        <w:ind w:left="7236" w:hanging="360"/>
      </w:pPr>
    </w:lvl>
    <w:lvl w:ilvl="7">
      <w:numFmt w:val="bullet"/>
      <w:lvlText w:val="•"/>
      <w:lvlJc w:val="left"/>
      <w:pPr>
        <w:ind w:left="7940" w:hanging="360"/>
      </w:pPr>
    </w:lvl>
    <w:lvl w:ilvl="8">
      <w:numFmt w:val="bullet"/>
      <w:lvlText w:val="•"/>
      <w:lvlJc w:val="left"/>
      <w:pPr>
        <w:ind w:left="8645" w:hanging="360"/>
      </w:pPr>
    </w:lvl>
  </w:abstractNum>
  <w:abstractNum w:abstractNumId="2" w15:restartNumberingAfterBreak="0">
    <w:nsid w:val="04F728CF"/>
    <w:multiLevelType w:val="hybridMultilevel"/>
    <w:tmpl w:val="91C4B008"/>
    <w:lvl w:ilvl="0" w:tplc="A10490BC">
      <w:start w:val="1"/>
      <w:numFmt w:val="bullet"/>
      <w:pStyle w:val="a"/>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C2D4E49"/>
    <w:multiLevelType w:val="hybridMultilevel"/>
    <w:tmpl w:val="21B80C74"/>
    <w:lvl w:ilvl="0" w:tplc="EAC07AD6">
      <w:start w:val="1"/>
      <w:numFmt w:val="bullet"/>
      <w:lvlText w:val="•"/>
      <w:lvlJc w:val="left"/>
      <w:pPr>
        <w:ind w:left="1429" w:hanging="360"/>
      </w:pPr>
      <w:rPr>
        <w:rFonts w:ascii="Times New Roman" w:hAnsi="Times New Roman" w:cs="Times New Roman" w:hint="default"/>
      </w:rPr>
    </w:lvl>
    <w:lvl w:ilvl="1" w:tplc="04230003" w:tentative="1">
      <w:start w:val="1"/>
      <w:numFmt w:val="bullet"/>
      <w:lvlText w:val="o"/>
      <w:lvlJc w:val="left"/>
      <w:pPr>
        <w:ind w:left="2149" w:hanging="360"/>
      </w:pPr>
      <w:rPr>
        <w:rFonts w:ascii="Courier New" w:hAnsi="Courier New" w:cs="Courier New" w:hint="default"/>
      </w:rPr>
    </w:lvl>
    <w:lvl w:ilvl="2" w:tplc="04230005" w:tentative="1">
      <w:start w:val="1"/>
      <w:numFmt w:val="bullet"/>
      <w:lvlText w:val=""/>
      <w:lvlJc w:val="left"/>
      <w:pPr>
        <w:ind w:left="2869" w:hanging="360"/>
      </w:pPr>
      <w:rPr>
        <w:rFonts w:ascii="Wingdings" w:hAnsi="Wingdings" w:hint="default"/>
      </w:rPr>
    </w:lvl>
    <w:lvl w:ilvl="3" w:tplc="04230001" w:tentative="1">
      <w:start w:val="1"/>
      <w:numFmt w:val="bullet"/>
      <w:lvlText w:val=""/>
      <w:lvlJc w:val="left"/>
      <w:pPr>
        <w:ind w:left="3589" w:hanging="360"/>
      </w:pPr>
      <w:rPr>
        <w:rFonts w:ascii="Symbol" w:hAnsi="Symbol" w:hint="default"/>
      </w:rPr>
    </w:lvl>
    <w:lvl w:ilvl="4" w:tplc="04230003" w:tentative="1">
      <w:start w:val="1"/>
      <w:numFmt w:val="bullet"/>
      <w:lvlText w:val="o"/>
      <w:lvlJc w:val="left"/>
      <w:pPr>
        <w:ind w:left="4309" w:hanging="360"/>
      </w:pPr>
      <w:rPr>
        <w:rFonts w:ascii="Courier New" w:hAnsi="Courier New" w:cs="Courier New" w:hint="default"/>
      </w:rPr>
    </w:lvl>
    <w:lvl w:ilvl="5" w:tplc="04230005" w:tentative="1">
      <w:start w:val="1"/>
      <w:numFmt w:val="bullet"/>
      <w:lvlText w:val=""/>
      <w:lvlJc w:val="left"/>
      <w:pPr>
        <w:ind w:left="5029" w:hanging="360"/>
      </w:pPr>
      <w:rPr>
        <w:rFonts w:ascii="Wingdings" w:hAnsi="Wingdings" w:hint="default"/>
      </w:rPr>
    </w:lvl>
    <w:lvl w:ilvl="6" w:tplc="04230001" w:tentative="1">
      <w:start w:val="1"/>
      <w:numFmt w:val="bullet"/>
      <w:lvlText w:val=""/>
      <w:lvlJc w:val="left"/>
      <w:pPr>
        <w:ind w:left="5749" w:hanging="360"/>
      </w:pPr>
      <w:rPr>
        <w:rFonts w:ascii="Symbol" w:hAnsi="Symbol" w:hint="default"/>
      </w:rPr>
    </w:lvl>
    <w:lvl w:ilvl="7" w:tplc="04230003" w:tentative="1">
      <w:start w:val="1"/>
      <w:numFmt w:val="bullet"/>
      <w:lvlText w:val="o"/>
      <w:lvlJc w:val="left"/>
      <w:pPr>
        <w:ind w:left="6469" w:hanging="360"/>
      </w:pPr>
      <w:rPr>
        <w:rFonts w:ascii="Courier New" w:hAnsi="Courier New" w:cs="Courier New" w:hint="default"/>
      </w:rPr>
    </w:lvl>
    <w:lvl w:ilvl="8" w:tplc="04230005" w:tentative="1">
      <w:start w:val="1"/>
      <w:numFmt w:val="bullet"/>
      <w:lvlText w:val=""/>
      <w:lvlJc w:val="left"/>
      <w:pPr>
        <w:ind w:left="7189" w:hanging="360"/>
      </w:pPr>
      <w:rPr>
        <w:rFonts w:ascii="Wingdings" w:hAnsi="Wingdings" w:hint="default"/>
      </w:rPr>
    </w:lvl>
  </w:abstractNum>
  <w:abstractNum w:abstractNumId="4" w15:restartNumberingAfterBreak="0">
    <w:nsid w:val="1A804785"/>
    <w:multiLevelType w:val="hybridMultilevel"/>
    <w:tmpl w:val="3B3619E2"/>
    <w:lvl w:ilvl="0" w:tplc="2C74E8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5A031CD"/>
    <w:multiLevelType w:val="hybridMultilevel"/>
    <w:tmpl w:val="825EC7AA"/>
    <w:lvl w:ilvl="0" w:tplc="A4FC02C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37882098"/>
    <w:multiLevelType w:val="hybridMultilevel"/>
    <w:tmpl w:val="18700052"/>
    <w:lvl w:ilvl="0" w:tplc="6ADCE748">
      <w:start w:val="1"/>
      <w:numFmt w:val="bullet"/>
      <w:lvlText w:val="−"/>
      <w:lvlJc w:val="left"/>
      <w:pPr>
        <w:ind w:left="1211"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3D5D6B92"/>
    <w:multiLevelType w:val="hybridMultilevel"/>
    <w:tmpl w:val="98E62EBC"/>
    <w:lvl w:ilvl="0" w:tplc="EAC07AD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757446A4"/>
    <w:multiLevelType w:val="hybridMultilevel"/>
    <w:tmpl w:val="5574B184"/>
    <w:lvl w:ilvl="0" w:tplc="A4FC02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8"/>
  </w:num>
  <w:num w:numId="5">
    <w:abstractNumId w:val="6"/>
  </w:num>
  <w:num w:numId="6">
    <w:abstractNumId w:val="7"/>
  </w:num>
  <w:num w:numId="7">
    <w:abstractNumId w:val="4"/>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141"/>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75B"/>
    <w:rsid w:val="0000168D"/>
    <w:rsid w:val="000666FC"/>
    <w:rsid w:val="000A02EA"/>
    <w:rsid w:val="000C4580"/>
    <w:rsid w:val="00130A6E"/>
    <w:rsid w:val="00145CAA"/>
    <w:rsid w:val="00153356"/>
    <w:rsid w:val="001C0D0D"/>
    <w:rsid w:val="001D56E2"/>
    <w:rsid w:val="00206A51"/>
    <w:rsid w:val="0022080A"/>
    <w:rsid w:val="00272258"/>
    <w:rsid w:val="003202B2"/>
    <w:rsid w:val="003254A6"/>
    <w:rsid w:val="00354A1F"/>
    <w:rsid w:val="003A12AB"/>
    <w:rsid w:val="003A328C"/>
    <w:rsid w:val="003B24CE"/>
    <w:rsid w:val="00471C65"/>
    <w:rsid w:val="004A3FA5"/>
    <w:rsid w:val="004B6B9F"/>
    <w:rsid w:val="004D69FE"/>
    <w:rsid w:val="005223D8"/>
    <w:rsid w:val="00567B0B"/>
    <w:rsid w:val="005928E4"/>
    <w:rsid w:val="005F3DB5"/>
    <w:rsid w:val="005F71EE"/>
    <w:rsid w:val="00663CB0"/>
    <w:rsid w:val="00717215"/>
    <w:rsid w:val="0074262F"/>
    <w:rsid w:val="007660E1"/>
    <w:rsid w:val="00770F6F"/>
    <w:rsid w:val="0079293D"/>
    <w:rsid w:val="007D6120"/>
    <w:rsid w:val="007E6258"/>
    <w:rsid w:val="008D0863"/>
    <w:rsid w:val="009031B0"/>
    <w:rsid w:val="00934BC7"/>
    <w:rsid w:val="00977E84"/>
    <w:rsid w:val="00981F5B"/>
    <w:rsid w:val="009A1948"/>
    <w:rsid w:val="00A26F9C"/>
    <w:rsid w:val="00A32D37"/>
    <w:rsid w:val="00A8275B"/>
    <w:rsid w:val="00A91C27"/>
    <w:rsid w:val="00AB7F76"/>
    <w:rsid w:val="00AC09B5"/>
    <w:rsid w:val="00AD52AA"/>
    <w:rsid w:val="00AF1D2F"/>
    <w:rsid w:val="00B12217"/>
    <w:rsid w:val="00BA780E"/>
    <w:rsid w:val="00BC1098"/>
    <w:rsid w:val="00C0627A"/>
    <w:rsid w:val="00C0729D"/>
    <w:rsid w:val="00C36FCE"/>
    <w:rsid w:val="00C96081"/>
    <w:rsid w:val="00CA3D15"/>
    <w:rsid w:val="00CC2D2A"/>
    <w:rsid w:val="00CC5DB6"/>
    <w:rsid w:val="00CD3A8E"/>
    <w:rsid w:val="00D95A01"/>
    <w:rsid w:val="00D96A6E"/>
    <w:rsid w:val="00DA1137"/>
    <w:rsid w:val="00DD7FB2"/>
    <w:rsid w:val="00E154E8"/>
    <w:rsid w:val="00E45AFF"/>
    <w:rsid w:val="00E57AA0"/>
    <w:rsid w:val="00E77BE8"/>
    <w:rsid w:val="00EB0029"/>
    <w:rsid w:val="00EB03F4"/>
    <w:rsid w:val="00EB6E62"/>
    <w:rsid w:val="00EC3D53"/>
    <w:rsid w:val="00ED3E9D"/>
    <w:rsid w:val="00F03D5F"/>
    <w:rsid w:val="00F14F35"/>
    <w:rsid w:val="00F43C99"/>
    <w:rsid w:val="00F563A8"/>
    <w:rsid w:val="00F81FAE"/>
  </w:rsids>
  <m:mathPr>
    <m:mathFont m:val="Cambria Math"/>
    <m:brkBin m:val="before"/>
    <m:brkBinSub m:val="--"/>
    <m:smallFrac m:val="0"/>
    <m:dispDef/>
    <m:lMargin m:val="0"/>
    <m:rMargin m:val="0"/>
    <m:defJc m:val="centerGroup"/>
    <m:wrapIndent m:val="1440"/>
    <m:intLim m:val="subSup"/>
    <m:naryLim m:val="undOvr"/>
  </m:mathPr>
  <w:themeFontLang w:val="be-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258DB"/>
  <w15:docId w15:val="{2541012E-C02D-4A47-BEE6-48461FCD2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e-BY" w:eastAsia="en-US" w:bidi="ar-SA"/>
      </w:rPr>
    </w:rPrDefault>
    <w:pPrDefault>
      <w:pPr>
        <w:spacing w:line="360" w:lineRule="atLeast"/>
        <w:ind w:firstLine="709"/>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8275B"/>
    <w:pPr>
      <w:spacing w:line="240" w:lineRule="auto"/>
      <w:ind w:firstLine="0"/>
      <w:jc w:val="left"/>
    </w:pPr>
    <w:rPr>
      <w:rFonts w:ascii="Times New Roman" w:eastAsia="Times New Roman" w:hAnsi="Times New Roman" w:cs="Times New Roman"/>
      <w:sz w:val="24"/>
      <w:szCs w:val="24"/>
      <w:lang w:val="en-US" w:eastAsia="ru-RU"/>
    </w:rPr>
  </w:style>
  <w:style w:type="paragraph" w:styleId="2">
    <w:name w:val="heading 2"/>
    <w:basedOn w:val="a0"/>
    <w:next w:val="a0"/>
    <w:link w:val="20"/>
    <w:uiPriority w:val="9"/>
    <w:unhideWhenUsed/>
    <w:qFormat/>
    <w:rsid w:val="00145CAA"/>
    <w:pPr>
      <w:keepNext/>
      <w:spacing w:before="120" w:after="120"/>
      <w:jc w:val="center"/>
      <w:outlineLvl w:val="1"/>
    </w:pPr>
    <w:rPr>
      <w:b/>
      <w:bCs/>
      <w:iCs/>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a5"/>
    <w:rsid w:val="005928E4"/>
    <w:pPr>
      <w:widowControl w:val="0"/>
      <w:autoSpaceDE w:val="0"/>
      <w:autoSpaceDN w:val="0"/>
      <w:adjustRightInd w:val="0"/>
      <w:spacing w:after="120"/>
      <w:ind w:left="283"/>
    </w:pPr>
    <w:rPr>
      <w:rFonts w:eastAsia="Calibri"/>
      <w:lang w:val="be-BY" w:eastAsia="be-BY"/>
    </w:rPr>
  </w:style>
  <w:style w:type="character" w:customStyle="1" w:styleId="a5">
    <w:name w:val="Основной текст с отступом Знак"/>
    <w:basedOn w:val="a1"/>
    <w:link w:val="a4"/>
    <w:rsid w:val="005928E4"/>
    <w:rPr>
      <w:rFonts w:ascii="Times New Roman" w:eastAsia="Calibri" w:hAnsi="Times New Roman" w:cs="Times New Roman"/>
      <w:sz w:val="24"/>
      <w:szCs w:val="24"/>
      <w:lang w:eastAsia="be-BY"/>
    </w:rPr>
  </w:style>
  <w:style w:type="paragraph" w:customStyle="1" w:styleId="FR1">
    <w:name w:val="FR1"/>
    <w:rsid w:val="005928E4"/>
    <w:pPr>
      <w:widowControl w:val="0"/>
      <w:overflowPunct w:val="0"/>
      <w:autoSpaceDE w:val="0"/>
      <w:autoSpaceDN w:val="0"/>
      <w:adjustRightInd w:val="0"/>
      <w:spacing w:line="300" w:lineRule="auto"/>
      <w:ind w:left="1640" w:firstLine="760"/>
      <w:jc w:val="left"/>
      <w:textAlignment w:val="baseline"/>
    </w:pPr>
    <w:rPr>
      <w:rFonts w:ascii="Times New Roman" w:eastAsia="Calibri" w:hAnsi="Times New Roman" w:cs="Times New Roman"/>
      <w:sz w:val="28"/>
      <w:szCs w:val="28"/>
      <w:lang w:val="ru-RU" w:eastAsia="ru-RU"/>
    </w:rPr>
  </w:style>
  <w:style w:type="paragraph" w:styleId="a6">
    <w:name w:val="header"/>
    <w:basedOn w:val="a0"/>
    <w:link w:val="a7"/>
    <w:rsid w:val="005928E4"/>
    <w:pPr>
      <w:tabs>
        <w:tab w:val="center" w:pos="4677"/>
        <w:tab w:val="right" w:pos="9355"/>
      </w:tabs>
    </w:pPr>
    <w:rPr>
      <w:rFonts w:ascii="Calibri" w:hAnsi="Calibri"/>
      <w:sz w:val="22"/>
      <w:szCs w:val="22"/>
      <w:lang w:val="ru-RU" w:eastAsia="en-US"/>
    </w:rPr>
  </w:style>
  <w:style w:type="character" w:customStyle="1" w:styleId="a7">
    <w:name w:val="Верхний колонтитул Знак"/>
    <w:basedOn w:val="a1"/>
    <w:link w:val="a6"/>
    <w:rsid w:val="005928E4"/>
    <w:rPr>
      <w:rFonts w:ascii="Calibri" w:eastAsia="Times New Roman" w:hAnsi="Calibri" w:cs="Times New Roman"/>
      <w:lang w:val="ru-RU"/>
    </w:rPr>
  </w:style>
  <w:style w:type="paragraph" w:styleId="a8">
    <w:name w:val="Balloon Text"/>
    <w:basedOn w:val="a0"/>
    <w:link w:val="a9"/>
    <w:uiPriority w:val="99"/>
    <w:semiHidden/>
    <w:unhideWhenUsed/>
    <w:rsid w:val="005928E4"/>
    <w:rPr>
      <w:rFonts w:ascii="Tahoma" w:hAnsi="Tahoma" w:cs="Tahoma"/>
      <w:sz w:val="16"/>
      <w:szCs w:val="16"/>
    </w:rPr>
  </w:style>
  <w:style w:type="character" w:customStyle="1" w:styleId="a9">
    <w:name w:val="Текст выноски Знак"/>
    <w:basedOn w:val="a1"/>
    <w:link w:val="a8"/>
    <w:uiPriority w:val="99"/>
    <w:semiHidden/>
    <w:rsid w:val="005928E4"/>
    <w:rPr>
      <w:rFonts w:ascii="Tahoma" w:eastAsia="Times New Roman" w:hAnsi="Tahoma" w:cs="Tahoma"/>
      <w:sz w:val="16"/>
      <w:szCs w:val="16"/>
      <w:lang w:val="en-US" w:eastAsia="ru-RU"/>
    </w:rPr>
  </w:style>
  <w:style w:type="paragraph" w:styleId="aa">
    <w:name w:val="Block Text"/>
    <w:basedOn w:val="a0"/>
    <w:rsid w:val="005928E4"/>
    <w:pPr>
      <w:ind w:left="851" w:right="793"/>
      <w:jc w:val="both"/>
    </w:pPr>
    <w:rPr>
      <w:rFonts w:eastAsia="Calibri"/>
      <w:szCs w:val="20"/>
      <w:lang w:val="ru-RU"/>
    </w:rPr>
  </w:style>
  <w:style w:type="paragraph" w:styleId="ab">
    <w:name w:val="Normal (Web)"/>
    <w:aliases w:val="Обычный (Web),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Знак Знак3"/>
    <w:basedOn w:val="a0"/>
    <w:link w:val="ac"/>
    <w:qFormat/>
    <w:rsid w:val="00CA3D15"/>
    <w:pPr>
      <w:spacing w:before="100" w:beforeAutospacing="1" w:after="100" w:afterAutospacing="1"/>
    </w:pPr>
    <w:rPr>
      <w:rFonts w:eastAsia="Calibri"/>
      <w:lang w:val="ru-RU"/>
    </w:rPr>
  </w:style>
  <w:style w:type="character" w:customStyle="1" w:styleId="ac">
    <w:name w:val="Обычный (Интернет) Знак"/>
    <w:aliases w:val="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Знак Знак Знак"/>
    <w:link w:val="ab"/>
    <w:locked/>
    <w:rsid w:val="00CA3D15"/>
    <w:rPr>
      <w:rFonts w:ascii="Times New Roman" w:eastAsia="Calibri" w:hAnsi="Times New Roman" w:cs="Times New Roman"/>
      <w:sz w:val="24"/>
      <w:szCs w:val="24"/>
      <w:lang w:val="ru-RU" w:eastAsia="ru-RU"/>
    </w:rPr>
  </w:style>
  <w:style w:type="paragraph" w:customStyle="1" w:styleId="1">
    <w:name w:val="Абзац списка1"/>
    <w:basedOn w:val="a0"/>
    <w:rsid w:val="00CA3D15"/>
    <w:pPr>
      <w:spacing w:after="200" w:line="276" w:lineRule="auto"/>
      <w:ind w:left="720"/>
      <w:contextualSpacing/>
    </w:pPr>
    <w:rPr>
      <w:rFonts w:ascii="Calibri" w:eastAsia="Calibri" w:hAnsi="Calibri"/>
      <w:sz w:val="22"/>
      <w:szCs w:val="22"/>
      <w:lang w:val="ru-RU"/>
    </w:rPr>
  </w:style>
  <w:style w:type="paragraph" w:customStyle="1" w:styleId="ConsPlusNormal">
    <w:name w:val="ConsPlusNormal"/>
    <w:rsid w:val="00663CB0"/>
    <w:pPr>
      <w:widowControl w:val="0"/>
      <w:autoSpaceDE w:val="0"/>
      <w:autoSpaceDN w:val="0"/>
      <w:adjustRightInd w:val="0"/>
      <w:spacing w:line="240" w:lineRule="auto"/>
      <w:ind w:firstLine="0"/>
      <w:jc w:val="left"/>
    </w:pPr>
    <w:rPr>
      <w:rFonts w:ascii="Arial" w:eastAsiaTheme="minorEastAsia" w:hAnsi="Arial" w:cs="Arial"/>
      <w:sz w:val="20"/>
      <w:szCs w:val="20"/>
      <w:lang w:val="ru-RU" w:eastAsia="ru-RU"/>
    </w:rPr>
  </w:style>
  <w:style w:type="character" w:customStyle="1" w:styleId="Bodytext2">
    <w:name w:val="Body text (2)_"/>
    <w:basedOn w:val="a1"/>
    <w:link w:val="Bodytext20"/>
    <w:rsid w:val="00C0729D"/>
    <w:rPr>
      <w:rFonts w:eastAsia="Times New Roman"/>
      <w:shd w:val="clear" w:color="auto" w:fill="FFFFFF"/>
    </w:rPr>
  </w:style>
  <w:style w:type="paragraph" w:customStyle="1" w:styleId="Bodytext20">
    <w:name w:val="Body text (2)"/>
    <w:basedOn w:val="a0"/>
    <w:link w:val="Bodytext2"/>
    <w:rsid w:val="00C0729D"/>
    <w:pPr>
      <w:widowControl w:val="0"/>
      <w:shd w:val="clear" w:color="auto" w:fill="FFFFFF"/>
      <w:spacing w:after="1200" w:line="302" w:lineRule="exact"/>
      <w:ind w:hanging="380"/>
      <w:jc w:val="center"/>
    </w:pPr>
    <w:rPr>
      <w:rFonts w:asciiTheme="minorHAnsi" w:hAnsiTheme="minorHAnsi" w:cstheme="minorBidi"/>
      <w:sz w:val="22"/>
      <w:szCs w:val="22"/>
      <w:lang w:val="be-BY" w:eastAsia="en-US"/>
    </w:rPr>
  </w:style>
  <w:style w:type="paragraph" w:styleId="3">
    <w:name w:val="Body Text Indent 3"/>
    <w:basedOn w:val="a0"/>
    <w:link w:val="30"/>
    <w:rsid w:val="00145CAA"/>
    <w:pPr>
      <w:spacing w:after="120" w:line="276" w:lineRule="auto"/>
      <w:ind w:left="283"/>
    </w:pPr>
    <w:rPr>
      <w:rFonts w:ascii="Calibri" w:hAnsi="Calibri"/>
      <w:sz w:val="16"/>
      <w:szCs w:val="16"/>
      <w:lang w:val="ru-RU" w:eastAsia="en-US"/>
    </w:rPr>
  </w:style>
  <w:style w:type="character" w:customStyle="1" w:styleId="30">
    <w:name w:val="Основной текст с отступом 3 Знак"/>
    <w:basedOn w:val="a1"/>
    <w:link w:val="3"/>
    <w:rsid w:val="00145CAA"/>
    <w:rPr>
      <w:rFonts w:ascii="Calibri" w:eastAsia="Times New Roman" w:hAnsi="Calibri" w:cs="Times New Roman"/>
      <w:sz w:val="16"/>
      <w:szCs w:val="16"/>
      <w:lang w:val="ru-RU"/>
    </w:rPr>
  </w:style>
  <w:style w:type="character" w:customStyle="1" w:styleId="20">
    <w:name w:val="Заголовок 2 Знак"/>
    <w:basedOn w:val="a1"/>
    <w:link w:val="2"/>
    <w:uiPriority w:val="9"/>
    <w:rsid w:val="00145CAA"/>
    <w:rPr>
      <w:rFonts w:ascii="Times New Roman" w:eastAsia="Times New Roman" w:hAnsi="Times New Roman" w:cs="Times New Roman"/>
      <w:b/>
      <w:bCs/>
      <w:iCs/>
      <w:sz w:val="24"/>
      <w:szCs w:val="24"/>
      <w:lang w:val="ru-RU" w:eastAsia="ru-RU"/>
    </w:rPr>
  </w:style>
  <w:style w:type="paragraph" w:styleId="a">
    <w:name w:val="List Paragraph"/>
    <w:aliases w:val="Раздел 12"/>
    <w:basedOn w:val="a0"/>
    <w:link w:val="ad"/>
    <w:uiPriority w:val="34"/>
    <w:qFormat/>
    <w:rsid w:val="00145CAA"/>
    <w:pPr>
      <w:numPr>
        <w:numId w:val="2"/>
      </w:numPr>
      <w:contextualSpacing/>
      <w:jc w:val="both"/>
    </w:pPr>
    <w:rPr>
      <w:szCs w:val="22"/>
      <w:lang w:val="ru-RU"/>
    </w:rPr>
  </w:style>
  <w:style w:type="character" w:customStyle="1" w:styleId="21">
    <w:name w:val="Основной текст + Курсив2"/>
    <w:uiPriority w:val="99"/>
    <w:rsid w:val="00F43C99"/>
    <w:rPr>
      <w:rFonts w:ascii="Arial" w:hAnsi="Arial" w:cs="Arial"/>
      <w:i/>
      <w:iCs/>
      <w:spacing w:val="0"/>
      <w:sz w:val="22"/>
      <w:szCs w:val="22"/>
      <w:shd w:val="clear" w:color="auto" w:fill="FFFFFF"/>
    </w:rPr>
  </w:style>
  <w:style w:type="character" w:customStyle="1" w:styleId="10">
    <w:name w:val="Основной текст + Курсив1"/>
    <w:uiPriority w:val="99"/>
    <w:rsid w:val="00F43C99"/>
    <w:rPr>
      <w:rFonts w:ascii="Arial" w:hAnsi="Arial" w:cs="Arial"/>
      <w:i/>
      <w:iCs/>
      <w:spacing w:val="0"/>
      <w:sz w:val="22"/>
      <w:szCs w:val="22"/>
      <w:shd w:val="clear" w:color="auto" w:fill="FFFFFF"/>
    </w:rPr>
  </w:style>
  <w:style w:type="paragraph" w:customStyle="1" w:styleId="22">
    <w:name w:val="Абзац списка2"/>
    <w:basedOn w:val="a0"/>
    <w:rsid w:val="00E77BE8"/>
    <w:pPr>
      <w:spacing w:line="360" w:lineRule="auto"/>
      <w:ind w:left="720"/>
      <w:contextualSpacing/>
    </w:pPr>
    <w:rPr>
      <w:rFonts w:ascii="Calibri" w:hAnsi="Calibri"/>
      <w:sz w:val="22"/>
      <w:szCs w:val="22"/>
      <w:lang w:val="ru-RU" w:eastAsia="en-US"/>
    </w:rPr>
  </w:style>
  <w:style w:type="paragraph" w:styleId="23">
    <w:name w:val="Body Text 2"/>
    <w:basedOn w:val="a0"/>
    <w:link w:val="24"/>
    <w:uiPriority w:val="99"/>
    <w:unhideWhenUsed/>
    <w:rsid w:val="00206A51"/>
    <w:pPr>
      <w:spacing w:after="120" w:line="480" w:lineRule="auto"/>
    </w:pPr>
  </w:style>
  <w:style w:type="character" w:customStyle="1" w:styleId="24">
    <w:name w:val="Основной текст 2 Знак"/>
    <w:basedOn w:val="a1"/>
    <w:link w:val="23"/>
    <w:uiPriority w:val="99"/>
    <w:rsid w:val="00206A51"/>
    <w:rPr>
      <w:rFonts w:ascii="Times New Roman" w:eastAsia="Times New Roman" w:hAnsi="Times New Roman" w:cs="Times New Roman"/>
      <w:sz w:val="24"/>
      <w:szCs w:val="24"/>
      <w:lang w:val="en-US" w:eastAsia="ru-RU"/>
    </w:rPr>
  </w:style>
  <w:style w:type="character" w:styleId="ae">
    <w:name w:val="Hyperlink"/>
    <w:basedOn w:val="a1"/>
    <w:uiPriority w:val="99"/>
    <w:unhideWhenUsed/>
    <w:rsid w:val="00206A51"/>
    <w:rPr>
      <w:color w:val="0000FF" w:themeColor="hyperlink"/>
      <w:u w:val="single"/>
    </w:rPr>
  </w:style>
  <w:style w:type="character" w:customStyle="1" w:styleId="ad">
    <w:name w:val="Абзац списка Знак"/>
    <w:aliases w:val="Раздел 12 Знак"/>
    <w:link w:val="a"/>
    <w:uiPriority w:val="34"/>
    <w:rsid w:val="001D56E2"/>
    <w:rPr>
      <w:rFonts w:ascii="Times New Roman" w:eastAsia="Times New Roman" w:hAnsi="Times New Roman" w:cs="Times New Roman"/>
      <w:sz w:val="24"/>
      <w:lang w:val="ru-RU" w:eastAsia="ru-RU"/>
    </w:rPr>
  </w:style>
  <w:style w:type="paragraph" w:customStyle="1" w:styleId="af">
    <w:name w:val="АБЗАЦ"/>
    <w:basedOn w:val="a0"/>
    <w:link w:val="af0"/>
    <w:autoRedefine/>
    <w:qFormat/>
    <w:rsid w:val="001D56E2"/>
    <w:pPr>
      <w:spacing w:line="276" w:lineRule="auto"/>
      <w:jc w:val="both"/>
    </w:pPr>
    <w:rPr>
      <w:rFonts w:eastAsia="Calibri"/>
      <w:sz w:val="28"/>
      <w:lang w:val="ru-RU"/>
    </w:rPr>
  </w:style>
  <w:style w:type="character" w:customStyle="1" w:styleId="af0">
    <w:name w:val="АБЗАЦ Знак"/>
    <w:link w:val="af"/>
    <w:rsid w:val="001D56E2"/>
    <w:rPr>
      <w:rFonts w:ascii="Times New Roman" w:eastAsia="Calibri" w:hAnsi="Times New Roman" w:cs="Times New Roman"/>
      <w:sz w:val="28"/>
      <w:szCs w:val="24"/>
      <w:lang w:val="ru-RU" w:eastAsia="ru-RU"/>
    </w:rPr>
  </w:style>
  <w:style w:type="paragraph" w:customStyle="1" w:styleId="TableParagraph">
    <w:name w:val="Table Paragraph"/>
    <w:basedOn w:val="a0"/>
    <w:uiPriority w:val="1"/>
    <w:qFormat/>
    <w:rsid w:val="00F563A8"/>
    <w:pPr>
      <w:widowControl w:val="0"/>
    </w:pPr>
    <w:rPr>
      <w:rFonts w:ascii="Calibri" w:eastAsia="Calibri" w:hAnsi="Calibri"/>
      <w:sz w:val="22"/>
      <w:szCs w:val="22"/>
      <w:lang w:eastAsia="en-US"/>
    </w:rPr>
  </w:style>
  <w:style w:type="paragraph" w:customStyle="1" w:styleId="210">
    <w:name w:val="Основной текст 21"/>
    <w:basedOn w:val="a0"/>
    <w:rsid w:val="00EB03F4"/>
    <w:pPr>
      <w:widowControl w:val="0"/>
    </w:pPr>
    <w:rPr>
      <w:rFonts w:ascii="Tw Cen MT Condensed Extra Bold" w:eastAsia="Tw Cen MT Condensed Extra Bold" w:hAnsi="Tw Cen MT Condensed Extra Bold" w:cs="Tw Cen MT Condensed Extra Bold"/>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433</Words>
  <Characters>2469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Катерина</dc:creator>
  <cp:lastModifiedBy>Людмила Лапуть</cp:lastModifiedBy>
  <cp:revision>2</cp:revision>
  <cp:lastPrinted>2024-02-20T11:09:00Z</cp:lastPrinted>
  <dcterms:created xsi:type="dcterms:W3CDTF">2026-04-13T11:53:00Z</dcterms:created>
  <dcterms:modified xsi:type="dcterms:W3CDTF">2026-04-13T11:53:00Z</dcterms:modified>
</cp:coreProperties>
</file>